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1F15BF75" w:rsidR="008F19D4" w:rsidRPr="00175CA5"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#96</w:t>
      </w:r>
      <w:r w:rsidR="00CE55FE">
        <w:rPr>
          <w:rFonts w:cs="Arial"/>
          <w:bCs/>
          <w:noProof w:val="0"/>
          <w:sz w:val="24"/>
          <w:szCs w:val="24"/>
          <w:lang w:val="de-DE"/>
        </w:rPr>
        <w:t>bis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FA7617">
        <w:rPr>
          <w:rFonts w:eastAsia="SimSun"/>
          <w:i/>
          <w:noProof w:val="0"/>
          <w:sz w:val="24"/>
          <w:szCs w:val="24"/>
          <w:lang w:val="de-DE" w:eastAsia="zh-CN"/>
        </w:rPr>
        <w:t>0</w:t>
      </w:r>
      <w:r w:rsidR="000D7AD7" w:rsidRPr="000D7AD7">
        <w:rPr>
          <w:rFonts w:eastAsia="SimSun" w:hint="eastAsia"/>
          <w:i/>
          <w:noProof w:val="0"/>
          <w:sz w:val="24"/>
          <w:szCs w:val="24"/>
          <w:lang w:val="de-DE" w:eastAsia="zh-CN"/>
        </w:rPr>
        <w:t>4419</w:t>
      </w:r>
    </w:p>
    <w:p w14:paraId="75B68434" w14:textId="67082B10" w:rsidR="008F19D4" w:rsidRDefault="00FC7645" w:rsidP="00AF62D5">
      <w:pPr>
        <w:pStyle w:val="a4"/>
        <w:spacing w:after="240"/>
        <w:rPr>
          <w:rFonts w:eastAsia="SimSun" w:cs="Arial"/>
          <w:bCs/>
          <w:sz w:val="24"/>
          <w:szCs w:val="24"/>
          <w:lang w:eastAsia="zh-CN"/>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8F19D4" w:rsidRPr="00967255">
        <w:rPr>
          <w:rFonts w:eastAsia="SimSun" w:cs="Arial"/>
          <w:bCs/>
          <w:sz w:val="24"/>
          <w:szCs w:val="24"/>
          <w:lang w:eastAsia="zh-CN"/>
        </w:rPr>
        <w:t>201</w:t>
      </w:r>
      <w:r w:rsidR="00AF6EE4">
        <w:rPr>
          <w:rFonts w:eastAsia="SimSun" w:cs="Arial"/>
          <w:bCs/>
          <w:sz w:val="24"/>
          <w:szCs w:val="24"/>
          <w:lang w:eastAsia="zh-CN"/>
        </w:rPr>
        <w:t>9</w:t>
      </w:r>
    </w:p>
    <w:p w14:paraId="75FAB520" w14:textId="6A60991D" w:rsidR="008F19D4" w:rsidRPr="00AD1F88" w:rsidRDefault="008F19D4" w:rsidP="00AF62D5">
      <w:pPr>
        <w:tabs>
          <w:tab w:val="left" w:pos="1985"/>
        </w:tabs>
        <w:spacing w:after="120"/>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AF62D5">
      <w:pPr>
        <w:tabs>
          <w:tab w:val="left" w:pos="1985"/>
        </w:tabs>
        <w:spacing w:after="120"/>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1C94F1D" w:rsidR="008F19D4" w:rsidRPr="006174ED" w:rsidRDefault="008F19D4" w:rsidP="00C47920">
      <w:pPr>
        <w:spacing w:after="120"/>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484BF8">
        <w:rPr>
          <w:rFonts w:ascii="Arial" w:hAnsi="Arial"/>
          <w:sz w:val="24"/>
          <w:szCs w:val="24"/>
        </w:rPr>
        <w:t>On</w:t>
      </w:r>
      <w:r w:rsidRPr="00B27D08">
        <w:rPr>
          <w:rFonts w:ascii="Arial" w:hAnsi="Arial"/>
          <w:sz w:val="24"/>
          <w:szCs w:val="24"/>
        </w:rPr>
        <w:t xml:space="preserve"> physical layer structures for NR V2X</w:t>
      </w:r>
    </w:p>
    <w:p w14:paraId="500FBFC1" w14:textId="77777777" w:rsidR="008F19D4" w:rsidRPr="004D1C02" w:rsidRDefault="008F19D4" w:rsidP="00AF62D5">
      <w:pPr>
        <w:pBdr>
          <w:bottom w:val="single" w:sz="12" w:space="1" w:color="auto"/>
        </w:pBdr>
        <w:tabs>
          <w:tab w:val="left" w:pos="1985"/>
        </w:tabs>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3169C">
      <w:pPr>
        <w:pStyle w:val="1"/>
        <w:spacing w:after="60" w:line="360" w:lineRule="auto"/>
        <w:rPr>
          <w:lang w:val="en-US" w:eastAsia="ko-KR"/>
        </w:rPr>
      </w:pPr>
      <w:r w:rsidRPr="004879E0">
        <w:rPr>
          <w:lang w:val="en-US" w:eastAsia="ko-KR"/>
        </w:rPr>
        <w:t>Introduction</w:t>
      </w:r>
    </w:p>
    <w:p w14:paraId="44B89A2C" w14:textId="51712133" w:rsidR="006E6C52" w:rsidRDefault="00970CCD" w:rsidP="009C44AB">
      <w:pPr>
        <w:pStyle w:val="Style1"/>
        <w:spacing w:after="120" w:line="360" w:lineRule="auto"/>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w:t>
      </w:r>
      <w:r w:rsidR="00A621B6">
        <w:rPr>
          <w:rFonts w:eastAsiaTheme="minorEastAsia"/>
          <w:lang w:eastAsia="ko-KR"/>
        </w:rPr>
        <w:t>1</w:t>
      </w:r>
      <w:r>
        <w:rPr>
          <w:rFonts w:eastAsiaTheme="minorEastAsia"/>
          <w:lang w:eastAsia="ko-KR"/>
        </w:rPr>
        <w:t xml:space="preserve">]. </w:t>
      </w:r>
      <w:r w:rsidR="009C44AB">
        <w:rPr>
          <w:rFonts w:eastAsiaTheme="minorEastAsia"/>
          <w:lang w:eastAsia="ko-KR"/>
        </w:rPr>
        <w:t>Regarding sidelink physical channel structures, the work scopes are aligned with TR 38.885 [</w:t>
      </w:r>
      <w:r w:rsidR="00A621B6">
        <w:rPr>
          <w:rFonts w:eastAsiaTheme="minorEastAsia"/>
          <w:lang w:eastAsia="ko-KR"/>
        </w:rPr>
        <w:t>2</w:t>
      </w:r>
      <w:r w:rsidR="009C44AB">
        <w:rPr>
          <w:rFonts w:eastAsiaTheme="minorEastAsia"/>
          <w:lang w:eastAsia="ko-KR"/>
        </w:rPr>
        <w:t xml:space="preserve">], which is the </w:t>
      </w:r>
      <w:r w:rsidR="006E6C52">
        <w:rPr>
          <w:rFonts w:eastAsiaTheme="minorEastAsia"/>
          <w:lang w:eastAsia="ko-KR"/>
        </w:rPr>
        <w:t xml:space="preserve">study outcome for NR V2X. </w:t>
      </w:r>
      <w:r w:rsidR="009C44AB">
        <w:rPr>
          <w:rFonts w:eastAsiaTheme="minorEastAsia"/>
          <w:lang w:eastAsia="ko-KR"/>
        </w:rPr>
        <w:t xml:space="preserve"> </w:t>
      </w:r>
      <w:r w:rsidR="006E6C52">
        <w:rPr>
          <w:rFonts w:eastAsiaTheme="minorEastAsia"/>
          <w:lang w:eastAsia="ko-KR"/>
        </w:rPr>
        <w:t xml:space="preserve">Therefore, the discussion would be the continuation of the discussion in the study item phase </w:t>
      </w:r>
    </w:p>
    <w:p w14:paraId="7E7BFB2B" w14:textId="6D0A4FD6" w:rsidR="008F19D4" w:rsidRDefault="008F19D4" w:rsidP="0023169C">
      <w:pPr>
        <w:pStyle w:val="Style1"/>
        <w:spacing w:after="120" w:line="360" w:lineRule="auto"/>
      </w:pPr>
      <w:r w:rsidRPr="00304720">
        <w:rPr>
          <w:rFonts w:hint="eastAsia"/>
        </w:rPr>
        <w:t>In this contribution, we provide our views on</w:t>
      </w:r>
      <w:r w:rsidR="00C666D8">
        <w:t xml:space="preserve"> details of</w:t>
      </w:r>
      <w:r w:rsidRPr="00304720">
        <w:rPr>
          <w:rFonts w:hint="eastAsia"/>
        </w:rPr>
        <w:t xml:space="preserve"> </w:t>
      </w:r>
      <w:r w:rsidRPr="00304720">
        <w:t>sidelink physical layer structures and procedure(s)</w:t>
      </w:r>
      <w:r w:rsidRPr="00304720">
        <w:rPr>
          <w:rFonts w:hint="eastAsia"/>
        </w:rPr>
        <w:t xml:space="preserve">. </w:t>
      </w:r>
    </w:p>
    <w:p w14:paraId="3FA5AD91" w14:textId="1EF32D7A" w:rsidR="00EC3D6F" w:rsidRDefault="00EC3D6F" w:rsidP="0023169C">
      <w:pPr>
        <w:pStyle w:val="Style1"/>
        <w:spacing w:after="120" w:line="360" w:lineRule="auto"/>
      </w:pPr>
    </w:p>
    <w:p w14:paraId="2EBBB3EF" w14:textId="5D664C58" w:rsidR="00EC3D6F" w:rsidRPr="009B4FCF" w:rsidRDefault="00EC3D6F" w:rsidP="00EC3D6F">
      <w:pPr>
        <w:pStyle w:val="1"/>
        <w:spacing w:line="360" w:lineRule="auto"/>
        <w:rPr>
          <w:rFonts w:eastAsia="SimSun"/>
          <w:lang w:eastAsia="zh-CN"/>
        </w:rPr>
      </w:pPr>
      <w:r>
        <w:rPr>
          <w:rFonts w:eastAsia="SimSun"/>
          <w:lang w:eastAsia="zh-CN"/>
        </w:rPr>
        <w:t xml:space="preserve">Slot structure with physical channels </w:t>
      </w:r>
    </w:p>
    <w:p w14:paraId="52A3AB16" w14:textId="1DBA09F4" w:rsidR="00EC3D6F" w:rsidRDefault="009306B1" w:rsidP="00EC3D6F">
      <w:pPr>
        <w:pStyle w:val="Style1"/>
        <w:spacing w:after="120" w:line="360" w:lineRule="auto"/>
        <w:ind w:firstLine="0"/>
        <w:rPr>
          <w:rFonts w:eastAsiaTheme="minorEastAsia"/>
          <w:lang w:eastAsia="ko-KR"/>
        </w:rPr>
      </w:pPr>
      <w:r>
        <w:rPr>
          <w:rFonts w:eastAsiaTheme="minorEastAsia" w:hint="eastAsia"/>
          <w:lang w:eastAsia="ko-KR"/>
        </w:rPr>
        <w:t>For NR sidelink, three physical channels are agreed to support, i.e.,</w:t>
      </w:r>
      <w:r>
        <w:rPr>
          <w:rFonts w:eastAsiaTheme="minorEastAsia"/>
          <w:lang w:eastAsia="ko-KR"/>
        </w:rPr>
        <w:t xml:space="preserve"> PSCCH, PSSCH, and PSFCH. </w:t>
      </w:r>
      <w:r w:rsidR="000D3583">
        <w:rPr>
          <w:rFonts w:eastAsiaTheme="minorEastAsia"/>
          <w:lang w:eastAsia="ko-KR"/>
        </w:rPr>
        <w:t xml:space="preserve">The next details to be discussed is which combinations among the three physical sidelink channels are allowed to be in the same slot. </w:t>
      </w:r>
    </w:p>
    <w:p w14:paraId="229A3968" w14:textId="77777777" w:rsidR="004E49E8" w:rsidRDefault="004E49E8" w:rsidP="004E49E8">
      <w:pPr>
        <w:pStyle w:val="Style1"/>
        <w:keepNext/>
        <w:spacing w:after="120" w:line="360" w:lineRule="auto"/>
        <w:ind w:firstLine="0"/>
      </w:pPr>
      <w:r>
        <w:rPr>
          <w:noProof/>
          <w:lang w:eastAsia="ko-KR"/>
        </w:rPr>
        <w:drawing>
          <wp:inline distT="0" distB="0" distL="0" distR="0" wp14:anchorId="415F68C7" wp14:editId="6BCD28EA">
            <wp:extent cx="6122035" cy="1812897"/>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8"/>
                    <a:srcRect b="4676"/>
                    <a:stretch/>
                  </pic:blipFill>
                  <pic:spPr bwMode="auto">
                    <a:xfrm>
                      <a:off x="0" y="0"/>
                      <a:ext cx="6122035" cy="1812897"/>
                    </a:xfrm>
                    <a:prstGeom prst="rect">
                      <a:avLst/>
                    </a:prstGeom>
                    <a:ln>
                      <a:noFill/>
                    </a:ln>
                    <a:extLst>
                      <a:ext uri="{53640926-AAD7-44D8-BBD7-CCE9431645EC}">
                        <a14:shadowObscured xmlns:a14="http://schemas.microsoft.com/office/drawing/2010/main"/>
                      </a:ext>
                    </a:extLst>
                  </pic:spPr>
                </pic:pic>
              </a:graphicData>
            </a:graphic>
          </wp:inline>
        </w:drawing>
      </w:r>
    </w:p>
    <w:p w14:paraId="051C9F26" w14:textId="39A3D57E" w:rsidR="004E49E8" w:rsidRPr="009306B1" w:rsidRDefault="004E49E8" w:rsidP="004E49E8">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685D92">
        <w:rPr>
          <w:noProof/>
        </w:rPr>
        <w:t>1</w:t>
      </w:r>
      <w:r>
        <w:fldChar w:fldCharType="end"/>
      </w:r>
      <w:r>
        <w:t>. Example of sidelink slot structure</w:t>
      </w:r>
    </w:p>
    <w:p w14:paraId="2E9C980B" w14:textId="67D0B833" w:rsidR="00B44C79" w:rsidRDefault="004E49E8" w:rsidP="00EC3D6F">
      <w:pPr>
        <w:pStyle w:val="Style1"/>
        <w:spacing w:after="120" w:line="360" w:lineRule="auto"/>
        <w:ind w:firstLine="0"/>
        <w:rPr>
          <w:rFonts w:eastAsiaTheme="minorEastAsia"/>
          <w:lang w:eastAsia="ko-KR"/>
        </w:rPr>
      </w:pPr>
      <w:r>
        <w:rPr>
          <w:rFonts w:eastAsiaTheme="minorEastAsia" w:hint="eastAsia"/>
          <w:lang w:eastAsia="ko-KR"/>
        </w:rPr>
        <w:t xml:space="preserve">The above figure shows the example of slot structure having PSCCH, PSSCH, and PSFCH in the same slot. </w:t>
      </w:r>
      <w:r w:rsidR="007E6C82">
        <w:rPr>
          <w:rFonts w:eastAsiaTheme="minorEastAsia"/>
          <w:lang w:eastAsia="ko-KR"/>
        </w:rPr>
        <w:t>Similarly, there are 7 combinations as below.</w:t>
      </w:r>
    </w:p>
    <w:tbl>
      <w:tblPr>
        <w:tblStyle w:val="aff"/>
        <w:tblW w:w="0" w:type="auto"/>
        <w:jc w:val="center"/>
        <w:tblLook w:val="04A0" w:firstRow="1" w:lastRow="0" w:firstColumn="1" w:lastColumn="0" w:noHBand="0" w:noVBand="1"/>
      </w:tblPr>
      <w:tblGrid>
        <w:gridCol w:w="2518"/>
        <w:gridCol w:w="2693"/>
        <w:gridCol w:w="3119"/>
      </w:tblGrid>
      <w:tr w:rsidR="007E6C82" w14:paraId="7A6B4D6E" w14:textId="77777777" w:rsidTr="0039784D">
        <w:trPr>
          <w:jc w:val="center"/>
        </w:trPr>
        <w:tc>
          <w:tcPr>
            <w:tcW w:w="2518" w:type="dxa"/>
          </w:tcPr>
          <w:p w14:paraId="2BBC2F75" w14:textId="156D818D"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1. </w:t>
            </w:r>
            <w:r>
              <w:rPr>
                <w:rFonts w:eastAsiaTheme="minorEastAsia" w:hint="eastAsia"/>
                <w:lang w:eastAsia="ko-KR"/>
              </w:rPr>
              <w:t>PSCCH only</w:t>
            </w:r>
          </w:p>
        </w:tc>
        <w:tc>
          <w:tcPr>
            <w:tcW w:w="2693" w:type="dxa"/>
          </w:tcPr>
          <w:p w14:paraId="6D7577D0" w14:textId="10EC61BD"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4. </w:t>
            </w:r>
            <w:r>
              <w:rPr>
                <w:rFonts w:eastAsiaTheme="minorEastAsia" w:hint="eastAsia"/>
                <w:lang w:eastAsia="ko-KR"/>
              </w:rPr>
              <w:t>PSCCH + PSFCH</w:t>
            </w:r>
          </w:p>
        </w:tc>
        <w:tc>
          <w:tcPr>
            <w:tcW w:w="3119" w:type="dxa"/>
          </w:tcPr>
          <w:p w14:paraId="4E825E5F" w14:textId="526F5C44" w:rsidR="007E6C82" w:rsidRDefault="007E6C82" w:rsidP="0039784D">
            <w:pPr>
              <w:pStyle w:val="Style1"/>
              <w:spacing w:after="120" w:line="360" w:lineRule="auto"/>
              <w:ind w:firstLine="0"/>
              <w:jc w:val="center"/>
              <w:rPr>
                <w:rFonts w:eastAsiaTheme="minorEastAsia"/>
                <w:lang w:eastAsia="ko-KR"/>
              </w:rPr>
            </w:pPr>
            <w:r>
              <w:rPr>
                <w:rFonts w:eastAsiaTheme="minorEastAsia" w:hint="eastAsia"/>
                <w:lang w:eastAsia="ko-KR"/>
              </w:rPr>
              <w:t>7. PSCCH + PSSCH + PSFCH</w:t>
            </w:r>
          </w:p>
        </w:tc>
      </w:tr>
      <w:tr w:rsidR="007E6C82" w14:paraId="23357997" w14:textId="77777777" w:rsidTr="0039784D">
        <w:trPr>
          <w:jc w:val="center"/>
        </w:trPr>
        <w:tc>
          <w:tcPr>
            <w:tcW w:w="2518" w:type="dxa"/>
          </w:tcPr>
          <w:p w14:paraId="01867CE3" w14:textId="0BA19FE5"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2. </w:t>
            </w:r>
            <w:r>
              <w:rPr>
                <w:rFonts w:eastAsiaTheme="minorEastAsia" w:hint="eastAsia"/>
                <w:lang w:eastAsia="ko-KR"/>
              </w:rPr>
              <w:t>PSSCH only</w:t>
            </w:r>
          </w:p>
        </w:tc>
        <w:tc>
          <w:tcPr>
            <w:tcW w:w="2693" w:type="dxa"/>
          </w:tcPr>
          <w:p w14:paraId="1F71B0C3" w14:textId="3D351303"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5. </w:t>
            </w:r>
            <w:r>
              <w:rPr>
                <w:rFonts w:eastAsiaTheme="minorEastAsia" w:hint="eastAsia"/>
                <w:lang w:eastAsia="ko-KR"/>
              </w:rPr>
              <w:t>PSSCH</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PSFCH</w:t>
            </w:r>
          </w:p>
        </w:tc>
        <w:tc>
          <w:tcPr>
            <w:tcW w:w="3119" w:type="dxa"/>
          </w:tcPr>
          <w:p w14:paraId="6796E754" w14:textId="5368A561" w:rsidR="007E6C82" w:rsidRDefault="00A621B6" w:rsidP="0039784D">
            <w:pPr>
              <w:pStyle w:val="Style1"/>
              <w:spacing w:after="120" w:line="360" w:lineRule="auto"/>
              <w:ind w:firstLine="0"/>
              <w:jc w:val="center"/>
              <w:rPr>
                <w:rFonts w:eastAsiaTheme="minorEastAsia"/>
                <w:lang w:eastAsia="ko-KR"/>
              </w:rPr>
            </w:pPr>
            <w:r>
              <w:rPr>
                <w:rFonts w:eastAsiaTheme="minorEastAsia" w:hint="eastAsia"/>
                <w:lang w:eastAsia="ko-KR"/>
              </w:rPr>
              <w:t>-</w:t>
            </w:r>
          </w:p>
        </w:tc>
      </w:tr>
      <w:tr w:rsidR="007E6C82" w14:paraId="2BAF1E7C" w14:textId="77777777" w:rsidTr="0039784D">
        <w:trPr>
          <w:jc w:val="center"/>
        </w:trPr>
        <w:tc>
          <w:tcPr>
            <w:tcW w:w="2518" w:type="dxa"/>
          </w:tcPr>
          <w:p w14:paraId="55865F95" w14:textId="51D44E78" w:rsidR="007E6C82" w:rsidRDefault="007E6C82" w:rsidP="0039784D">
            <w:pPr>
              <w:pStyle w:val="Style1"/>
              <w:spacing w:after="120" w:line="360" w:lineRule="auto"/>
              <w:ind w:firstLine="0"/>
              <w:jc w:val="center"/>
              <w:rPr>
                <w:rFonts w:eastAsiaTheme="minorEastAsia"/>
                <w:lang w:eastAsia="ko-KR"/>
              </w:rPr>
            </w:pPr>
            <w:r>
              <w:rPr>
                <w:rFonts w:eastAsiaTheme="minorEastAsia"/>
                <w:lang w:eastAsia="ko-KR"/>
              </w:rPr>
              <w:t xml:space="preserve">3. </w:t>
            </w:r>
            <w:r>
              <w:rPr>
                <w:rFonts w:eastAsiaTheme="minorEastAsia" w:hint="eastAsia"/>
                <w:lang w:eastAsia="ko-KR"/>
              </w:rPr>
              <w:t>PSFCH only</w:t>
            </w:r>
          </w:p>
        </w:tc>
        <w:tc>
          <w:tcPr>
            <w:tcW w:w="2693" w:type="dxa"/>
          </w:tcPr>
          <w:p w14:paraId="1F0DCD25" w14:textId="78E46669" w:rsidR="007E6C82" w:rsidRDefault="007E6C82" w:rsidP="0039784D">
            <w:pPr>
              <w:pStyle w:val="Style1"/>
              <w:spacing w:after="120" w:line="360" w:lineRule="auto"/>
              <w:ind w:firstLine="0"/>
              <w:jc w:val="center"/>
              <w:rPr>
                <w:rFonts w:eastAsiaTheme="minorEastAsia"/>
                <w:lang w:eastAsia="ko-KR"/>
              </w:rPr>
            </w:pPr>
            <w:r>
              <w:rPr>
                <w:rFonts w:eastAsiaTheme="minorEastAsia" w:hint="eastAsia"/>
                <w:lang w:eastAsia="ko-KR"/>
              </w:rPr>
              <w:t>6. PSCCH + PSSCH</w:t>
            </w:r>
          </w:p>
        </w:tc>
        <w:tc>
          <w:tcPr>
            <w:tcW w:w="3119" w:type="dxa"/>
          </w:tcPr>
          <w:p w14:paraId="6F83BB23" w14:textId="7926EE85" w:rsidR="007E6C82" w:rsidRDefault="00A621B6" w:rsidP="0039784D">
            <w:pPr>
              <w:pStyle w:val="Style1"/>
              <w:spacing w:after="120" w:line="360" w:lineRule="auto"/>
              <w:ind w:firstLine="0"/>
              <w:jc w:val="center"/>
              <w:rPr>
                <w:rFonts w:eastAsiaTheme="minorEastAsia"/>
                <w:lang w:eastAsia="ko-KR"/>
              </w:rPr>
            </w:pPr>
            <w:r>
              <w:rPr>
                <w:rFonts w:eastAsiaTheme="minorEastAsia" w:hint="eastAsia"/>
                <w:lang w:eastAsia="ko-KR"/>
              </w:rPr>
              <w:t>-</w:t>
            </w:r>
          </w:p>
        </w:tc>
      </w:tr>
    </w:tbl>
    <w:p w14:paraId="3F122CEF" w14:textId="46614CE6" w:rsidR="005D2A74" w:rsidRDefault="0039784D" w:rsidP="0039784D">
      <w:pPr>
        <w:pStyle w:val="Style1"/>
        <w:spacing w:after="120" w:line="360" w:lineRule="auto"/>
        <w:ind w:firstLine="0"/>
        <w:rPr>
          <w:rFonts w:eastAsiaTheme="minorEastAsia"/>
          <w:lang w:eastAsia="ko-KR"/>
        </w:rPr>
      </w:pPr>
      <w:r>
        <w:rPr>
          <w:rFonts w:eastAsiaTheme="minorEastAsia" w:hint="eastAsia"/>
          <w:lang w:eastAsia="ko-KR"/>
        </w:rPr>
        <w:t xml:space="preserve">RAN1 needs </w:t>
      </w:r>
      <w:r>
        <w:rPr>
          <w:rFonts w:eastAsiaTheme="minorEastAsia"/>
          <w:lang w:eastAsia="ko-KR"/>
        </w:rPr>
        <w:t xml:space="preserve">to discuss the use cases of each case. </w:t>
      </w:r>
      <w:r>
        <w:rPr>
          <w:rFonts w:eastAsiaTheme="minorEastAsia" w:hint="eastAsia"/>
          <w:lang w:eastAsia="ko-KR"/>
        </w:rPr>
        <w:t>PSCCH+PSSCH</w:t>
      </w:r>
      <w:r>
        <w:rPr>
          <w:rFonts w:eastAsiaTheme="minorEastAsia"/>
          <w:lang w:eastAsia="ko-KR"/>
        </w:rPr>
        <w:t xml:space="preserve"> is necessary to support basic broadcast transmission. For unicast, </w:t>
      </w:r>
      <w:r>
        <w:rPr>
          <w:rFonts w:eastAsiaTheme="minorEastAsia" w:hint="eastAsia"/>
          <w:lang w:eastAsia="ko-KR"/>
        </w:rPr>
        <w:t>PSCCH+PSSCH+PSFC</w:t>
      </w:r>
      <w:r>
        <w:rPr>
          <w:rFonts w:eastAsiaTheme="minorEastAsia"/>
          <w:lang w:eastAsia="ko-KR"/>
        </w:rPr>
        <w:t>H and PSFCH-only cases seem also to be needed. The remaining cases may have the potential use cases</w:t>
      </w:r>
      <w:r w:rsidR="005D2A74">
        <w:rPr>
          <w:rFonts w:eastAsiaTheme="minorEastAsia"/>
          <w:lang w:eastAsia="ko-KR"/>
        </w:rPr>
        <w:t xml:space="preserve"> such as cross-slot scheduling and resource reservation. However, cross-slot scheduling and resource reservation without data are unclear whether to be essential or not. Therefore, after discussion and decision on whether to support those use cases for NR sidelink, then RAN1 can conclude which combinations of physical sidelink channels are supported. </w:t>
      </w:r>
    </w:p>
    <w:p w14:paraId="3B62B7DD" w14:textId="42BA524C" w:rsidR="00B44C79" w:rsidRPr="000F6A87" w:rsidRDefault="00B44C79" w:rsidP="000F6A87">
      <w:pPr>
        <w:pStyle w:val="ac"/>
        <w:ind w:left="1134" w:hangingChars="567" w:hanging="1134"/>
        <w:rPr>
          <w:i/>
          <w:lang w:eastAsia="ko-KR"/>
        </w:rPr>
      </w:pPr>
      <w:bookmarkStart w:id="3" w:name="_Ref5190369"/>
      <w:r w:rsidRPr="000F6A87">
        <w:rPr>
          <w:i/>
        </w:rPr>
        <w:lastRenderedPageBreak/>
        <w:t xml:space="preserve">Observation </w:t>
      </w:r>
      <w:r w:rsidRPr="000F6A87">
        <w:rPr>
          <w:i/>
        </w:rPr>
        <w:fldChar w:fldCharType="begin"/>
      </w:r>
      <w:r w:rsidRPr="000F6A87">
        <w:rPr>
          <w:i/>
        </w:rPr>
        <w:instrText xml:space="preserve"> SEQ Observation \* ARABIC </w:instrText>
      </w:r>
      <w:r w:rsidRPr="000F6A87">
        <w:rPr>
          <w:i/>
        </w:rPr>
        <w:fldChar w:fldCharType="separate"/>
      </w:r>
      <w:r w:rsidR="00685D92">
        <w:rPr>
          <w:i/>
          <w:noProof/>
        </w:rPr>
        <w:t>1</w:t>
      </w:r>
      <w:r w:rsidRPr="000F6A87">
        <w:rPr>
          <w:i/>
        </w:rPr>
        <w:fldChar w:fldCharType="end"/>
      </w:r>
      <w:r w:rsidRPr="000F6A87">
        <w:rPr>
          <w:i/>
        </w:rPr>
        <w:t xml:space="preserve">. </w:t>
      </w:r>
      <w:r w:rsidRPr="000F6A87">
        <w:rPr>
          <w:i/>
          <w:lang w:eastAsia="ko-KR"/>
        </w:rPr>
        <w:t>PSCCH+PSSCH, PSCCH+PSSCH+PSFCH, PSFCH-only transmissions within a slot are necessary to support.</w:t>
      </w:r>
      <w:bookmarkEnd w:id="3"/>
    </w:p>
    <w:p w14:paraId="061DE6AD" w14:textId="05A4A5C8" w:rsidR="00B44C79" w:rsidRPr="000F6A87" w:rsidRDefault="00B44C79" w:rsidP="000F6A87">
      <w:pPr>
        <w:pStyle w:val="ac"/>
        <w:ind w:left="1134" w:hangingChars="567" w:hanging="1134"/>
        <w:rPr>
          <w:i/>
        </w:rPr>
      </w:pPr>
      <w:bookmarkStart w:id="4" w:name="_Ref5190373"/>
      <w:r w:rsidRPr="000F6A87">
        <w:rPr>
          <w:i/>
        </w:rPr>
        <w:t xml:space="preserve">Observation </w:t>
      </w:r>
      <w:r w:rsidRPr="000F6A87">
        <w:rPr>
          <w:i/>
        </w:rPr>
        <w:fldChar w:fldCharType="begin"/>
      </w:r>
      <w:r w:rsidRPr="000F6A87">
        <w:rPr>
          <w:i/>
        </w:rPr>
        <w:instrText xml:space="preserve"> SEQ Observation \* ARABIC </w:instrText>
      </w:r>
      <w:r w:rsidRPr="000F6A87">
        <w:rPr>
          <w:i/>
        </w:rPr>
        <w:fldChar w:fldCharType="separate"/>
      </w:r>
      <w:r w:rsidR="00685D92">
        <w:rPr>
          <w:i/>
          <w:noProof/>
        </w:rPr>
        <w:t>2</w:t>
      </w:r>
      <w:r w:rsidRPr="000F6A87">
        <w:rPr>
          <w:i/>
        </w:rPr>
        <w:fldChar w:fldCharType="end"/>
      </w:r>
      <w:r w:rsidRPr="000F6A87">
        <w:rPr>
          <w:i/>
        </w:rPr>
        <w:t xml:space="preserve">. Further discussion is needed to </w:t>
      </w:r>
      <w:r w:rsidRPr="000F6A87">
        <w:rPr>
          <w:i/>
          <w:lang w:eastAsia="ko-KR"/>
        </w:rPr>
        <w:t>further the use cases of PSCCH-only, PSSCH-only, PSCCH+PSFCH, PSSCH+PSFCH transmission.</w:t>
      </w:r>
      <w:bookmarkEnd w:id="4"/>
    </w:p>
    <w:p w14:paraId="449BAAE5" w14:textId="41EF82E4" w:rsidR="00EC3D6F" w:rsidRPr="000F6A87" w:rsidRDefault="00B44C79" w:rsidP="000F6A87">
      <w:pPr>
        <w:pStyle w:val="ac"/>
        <w:ind w:left="850" w:hangingChars="425" w:hanging="850"/>
        <w:rPr>
          <w:i/>
        </w:rPr>
      </w:pPr>
      <w:bookmarkStart w:id="5" w:name="_Ref5190377"/>
      <w:r w:rsidRPr="000F6A87">
        <w:rPr>
          <w:i/>
        </w:rPr>
        <w:t xml:space="preserve">Proposal </w:t>
      </w:r>
      <w:r w:rsidRPr="000F6A87">
        <w:rPr>
          <w:i/>
        </w:rPr>
        <w:fldChar w:fldCharType="begin"/>
      </w:r>
      <w:r w:rsidRPr="000F6A87">
        <w:rPr>
          <w:i/>
        </w:rPr>
        <w:instrText xml:space="preserve"> SEQ Proposal \* ARABIC </w:instrText>
      </w:r>
      <w:r w:rsidRPr="000F6A87">
        <w:rPr>
          <w:i/>
        </w:rPr>
        <w:fldChar w:fldCharType="separate"/>
      </w:r>
      <w:r w:rsidR="00685D92">
        <w:rPr>
          <w:i/>
          <w:noProof/>
        </w:rPr>
        <w:t>1</w:t>
      </w:r>
      <w:r w:rsidRPr="000F6A87">
        <w:rPr>
          <w:i/>
        </w:rPr>
        <w:fldChar w:fldCharType="end"/>
      </w:r>
      <w:r w:rsidRPr="000F6A87">
        <w:rPr>
          <w:i/>
        </w:rPr>
        <w:t>. Discuss use cases and details of SL slot structures to be supported, e.g., which combinations among PSCCH, PSSCH, PSFCH will be supported.</w:t>
      </w:r>
      <w:bookmarkEnd w:id="5"/>
    </w:p>
    <w:p w14:paraId="6787E4D7" w14:textId="77777777" w:rsidR="00EC3D6F" w:rsidRPr="00B44C79" w:rsidRDefault="00EC3D6F" w:rsidP="00EC3D6F">
      <w:pPr>
        <w:pStyle w:val="Style1"/>
        <w:spacing w:after="120" w:line="360" w:lineRule="auto"/>
        <w:ind w:firstLine="0"/>
        <w:rPr>
          <w:lang w:val="en-GB"/>
        </w:rPr>
      </w:pPr>
    </w:p>
    <w:p w14:paraId="755F99DA" w14:textId="63479FFA" w:rsidR="008F19D4" w:rsidRPr="009B4FCF" w:rsidRDefault="00EC3D6F" w:rsidP="0023169C">
      <w:pPr>
        <w:pStyle w:val="1"/>
        <w:spacing w:line="360" w:lineRule="auto"/>
        <w:rPr>
          <w:rFonts w:eastAsia="SimSun"/>
          <w:lang w:eastAsia="zh-CN"/>
        </w:rPr>
      </w:pPr>
      <w:r>
        <w:rPr>
          <w:rFonts w:eastAsia="SimSun"/>
          <w:lang w:eastAsia="zh-CN"/>
        </w:rPr>
        <w:t xml:space="preserve">Modulation order and channel coding </w:t>
      </w:r>
    </w:p>
    <w:p w14:paraId="592340DC" w14:textId="5459368F" w:rsidR="008F19D4" w:rsidRPr="00DD3D66" w:rsidRDefault="008F19D4" w:rsidP="0023169C">
      <w:pPr>
        <w:pStyle w:val="Style1"/>
        <w:spacing w:after="120" w:line="360" w:lineRule="auto"/>
        <w:rPr>
          <w:rFonts w:eastAsiaTheme="minorEastAsia"/>
          <w:lang w:eastAsia="ko-KR"/>
        </w:rPr>
      </w:pPr>
      <w:r w:rsidRPr="008836E9">
        <w:rPr>
          <w:rFonts w:hint="eastAsia"/>
        </w:rPr>
        <w:t xml:space="preserve">LTE V2X supports modulation up to 64QAM in Rel-15. </w:t>
      </w:r>
      <w:r w:rsidRPr="008836E9">
        <w:t>H</w:t>
      </w:r>
      <w:r w:rsidRPr="008836E9">
        <w:rPr>
          <w:rFonts w:hint="eastAsia"/>
        </w:rPr>
        <w:t xml:space="preserve">owever, a Rel-14 V2X UE can only support up to 16QAM, which causes </w:t>
      </w:r>
      <w:r w:rsidRPr="008836E9">
        <w:t>additional</w:t>
      </w:r>
      <w:r w:rsidRPr="008836E9">
        <w:rPr>
          <w:rFonts w:hint="eastAsia"/>
        </w:rPr>
        <w:t xml:space="preserve"> complexity on system configuration, especially </w:t>
      </w:r>
      <w:r w:rsidRPr="008836E9">
        <w:t>considering</w:t>
      </w:r>
      <w:r w:rsidRPr="008836E9">
        <w:rPr>
          <w:rFonts w:hint="eastAsia"/>
        </w:rPr>
        <w:t xml:space="preserve"> the nature of broadcast traffic in LTE V2X. In NR sidelink, it is better to support 64QAM from the beginning. On the other hand, NR Uu support</w:t>
      </w:r>
      <w:r w:rsidR="00184A95">
        <w:rPr>
          <w:rFonts w:eastAsiaTheme="minorEastAsia" w:hint="eastAsia"/>
          <w:lang w:eastAsia="ko-KR"/>
        </w:rPr>
        <w:t>s</w:t>
      </w:r>
      <w:r w:rsidRPr="008836E9">
        <w:rPr>
          <w:rFonts w:hint="eastAsia"/>
        </w:rPr>
        <w:t xml:space="preserve"> 256QAM as an UE </w:t>
      </w:r>
      <w:r w:rsidRPr="008836E9">
        <w:t>capability</w:t>
      </w:r>
      <w:r w:rsidRPr="008836E9">
        <w:rPr>
          <w:rFonts w:hint="eastAsia"/>
        </w:rPr>
        <w:t xml:space="preserve"> </w:t>
      </w:r>
      <w:r w:rsidR="00184A95">
        <w:rPr>
          <w:rFonts w:eastAsiaTheme="minorEastAsia" w:hint="eastAsia"/>
          <w:lang w:eastAsia="ko-KR"/>
        </w:rPr>
        <w:t>to provide</w:t>
      </w:r>
      <w:r w:rsidR="00184A95" w:rsidRPr="008836E9">
        <w:rPr>
          <w:rFonts w:hint="eastAsia"/>
        </w:rPr>
        <w:t xml:space="preserve"> </w:t>
      </w:r>
      <w:r w:rsidRPr="008836E9">
        <w:rPr>
          <w:rFonts w:hint="eastAsia"/>
        </w:rPr>
        <w:t xml:space="preserve">higher peak date rate. </w:t>
      </w:r>
      <w:r w:rsidR="00DD3D66">
        <w:rPr>
          <w:rFonts w:eastAsiaTheme="minorEastAsia" w:hint="eastAsia"/>
          <w:lang w:eastAsia="ko-KR"/>
        </w:rPr>
        <w:t>Advanced use NR V2X use cases require very high data rate and 256QAM needs to be supported. So, not only t</w:t>
      </w:r>
      <w:r w:rsidR="00DD3D66" w:rsidRPr="008836E9">
        <w:rPr>
          <w:rFonts w:hint="eastAsia"/>
        </w:rPr>
        <w:t xml:space="preserve">o </w:t>
      </w:r>
      <w:r w:rsidRPr="008836E9">
        <w:rPr>
          <w:rFonts w:hint="eastAsia"/>
        </w:rPr>
        <w:t xml:space="preserve">avoid </w:t>
      </w:r>
      <w:r w:rsidR="00DD3D66">
        <w:rPr>
          <w:rFonts w:eastAsiaTheme="minorEastAsia" w:hint="eastAsia"/>
          <w:lang w:eastAsia="ko-KR"/>
        </w:rPr>
        <w:t xml:space="preserve">that </w:t>
      </w:r>
      <w:r w:rsidRPr="008836E9">
        <w:rPr>
          <w:rFonts w:hint="eastAsia"/>
        </w:rPr>
        <w:t xml:space="preserve">similar </w:t>
      </w:r>
      <w:r w:rsidRPr="008836E9">
        <w:t>discussion</w:t>
      </w:r>
      <w:r w:rsidRPr="008836E9">
        <w:rPr>
          <w:rFonts w:hint="eastAsia"/>
        </w:rPr>
        <w:t xml:space="preserve"> </w:t>
      </w:r>
      <w:r w:rsidR="00DD3D66">
        <w:rPr>
          <w:rFonts w:eastAsiaTheme="minorEastAsia" w:hint="eastAsia"/>
          <w:lang w:eastAsia="ko-KR"/>
        </w:rPr>
        <w:t>to modulation for Rel-15 V2X happens but also to support the advanced use cases</w:t>
      </w:r>
      <w:r w:rsidRPr="008836E9">
        <w:rPr>
          <w:rFonts w:hint="eastAsia"/>
        </w:rPr>
        <w:t xml:space="preserve">, it is reasonable to </w:t>
      </w:r>
      <w:r w:rsidR="00DD3D66">
        <w:rPr>
          <w:rFonts w:eastAsiaTheme="minorEastAsia" w:hint="eastAsia"/>
          <w:lang w:eastAsia="ko-KR"/>
        </w:rPr>
        <w:t>introduce</w:t>
      </w:r>
      <w:r w:rsidR="00DD3D66" w:rsidRPr="008836E9">
        <w:rPr>
          <w:rFonts w:hint="eastAsia"/>
        </w:rPr>
        <w:t xml:space="preserve"> </w:t>
      </w:r>
      <w:r w:rsidRPr="008836E9">
        <w:rPr>
          <w:rFonts w:hint="eastAsia"/>
        </w:rPr>
        <w:t xml:space="preserve">256QAM </w:t>
      </w:r>
      <w:r w:rsidR="00DD3D66">
        <w:rPr>
          <w:rFonts w:eastAsiaTheme="minorEastAsia" w:hint="eastAsia"/>
          <w:lang w:eastAsia="ko-KR"/>
        </w:rPr>
        <w:t>in</w:t>
      </w:r>
      <w:r w:rsidR="00DD3D66" w:rsidRPr="008836E9">
        <w:rPr>
          <w:rFonts w:hint="eastAsia"/>
        </w:rPr>
        <w:t xml:space="preserve"> </w:t>
      </w:r>
      <w:r w:rsidRPr="008836E9">
        <w:rPr>
          <w:rFonts w:hint="eastAsia"/>
        </w:rPr>
        <w:t>the first release of NR V2X.</w:t>
      </w:r>
    </w:p>
    <w:p w14:paraId="387C2AA4" w14:textId="704923CE" w:rsidR="008F19D4" w:rsidRPr="008836E9" w:rsidRDefault="008F19D4" w:rsidP="0023169C">
      <w:pPr>
        <w:pStyle w:val="Style1"/>
        <w:spacing w:after="120" w:line="360" w:lineRule="auto"/>
      </w:pPr>
      <w:r w:rsidRPr="008836E9">
        <w:rPr>
          <w:rFonts w:hint="eastAsia"/>
        </w:rPr>
        <w:t xml:space="preserve">LTE V2X uses TBCC for control </w:t>
      </w:r>
      <w:r w:rsidR="00DD3D66">
        <w:rPr>
          <w:rFonts w:eastAsiaTheme="minorEastAsia" w:hint="eastAsia"/>
          <w:lang w:eastAsia="ko-KR"/>
        </w:rPr>
        <w:t xml:space="preserve">channel </w:t>
      </w:r>
      <w:r w:rsidRPr="008836E9">
        <w:rPr>
          <w:rFonts w:hint="eastAsia"/>
        </w:rPr>
        <w:t xml:space="preserve">and Turbo </w:t>
      </w:r>
      <w:r w:rsidR="00184A95">
        <w:rPr>
          <w:rFonts w:eastAsiaTheme="minorEastAsia" w:hint="eastAsia"/>
          <w:lang w:eastAsia="ko-KR"/>
        </w:rPr>
        <w:t xml:space="preserve">code </w:t>
      </w:r>
      <w:r w:rsidRPr="008836E9">
        <w:rPr>
          <w:rFonts w:hint="eastAsia"/>
        </w:rPr>
        <w:t xml:space="preserve">for data channel, which are the same as LTE Uu. </w:t>
      </w:r>
      <w:r w:rsidRPr="008836E9">
        <w:t>W</w:t>
      </w:r>
      <w:r w:rsidRPr="008836E9">
        <w:rPr>
          <w:rFonts w:hint="eastAsia"/>
        </w:rPr>
        <w:t xml:space="preserve">e prefer to adopt the same principle. </w:t>
      </w:r>
      <w:r w:rsidRPr="008836E9">
        <w:t>S</w:t>
      </w:r>
      <w:r w:rsidRPr="008836E9">
        <w:rPr>
          <w:rFonts w:hint="eastAsia"/>
        </w:rPr>
        <w:t xml:space="preserve">ince NR uses polar coding for control </w:t>
      </w:r>
      <w:r w:rsidR="00DD3D66">
        <w:rPr>
          <w:rFonts w:eastAsiaTheme="minorEastAsia" w:hint="eastAsia"/>
          <w:lang w:eastAsia="ko-KR"/>
        </w:rPr>
        <w:t xml:space="preserve">channel </w:t>
      </w:r>
      <w:r w:rsidRPr="008836E9">
        <w:rPr>
          <w:rFonts w:hint="eastAsia"/>
        </w:rPr>
        <w:t xml:space="preserve">and LDPC for data channel, NR V2X just follows it. </w:t>
      </w:r>
      <w:r w:rsidRPr="008836E9">
        <w:t>B</w:t>
      </w:r>
      <w:r w:rsidRPr="008836E9">
        <w:rPr>
          <w:rFonts w:hint="eastAsia"/>
        </w:rPr>
        <w:t xml:space="preserve">y this way, when NR V2X is used to support all V2X use cases in the future, it will simplify the UE implementation. </w:t>
      </w:r>
    </w:p>
    <w:p w14:paraId="0E7C9A71" w14:textId="77777777" w:rsidR="008F19D4" w:rsidRPr="008836E9" w:rsidRDefault="008F19D4" w:rsidP="0023169C">
      <w:pPr>
        <w:pStyle w:val="Style1"/>
        <w:spacing w:after="120" w:line="360" w:lineRule="auto"/>
      </w:pPr>
      <w:r w:rsidRPr="008836E9">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7EDB2996" w14:textId="34AC412C" w:rsidR="0012727A" w:rsidRPr="0012727A" w:rsidRDefault="008C478A" w:rsidP="0012727A">
      <w:pPr>
        <w:pStyle w:val="ac"/>
        <w:spacing w:line="360" w:lineRule="auto"/>
        <w:ind w:left="992" w:hangingChars="496" w:hanging="992"/>
        <w:rPr>
          <w:i/>
        </w:rPr>
      </w:pPr>
      <w:bookmarkStart w:id="6" w:name="_Ref534628823"/>
      <w:bookmarkStart w:id="7" w:name="_Ref5190379"/>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685D92">
        <w:rPr>
          <w:i/>
          <w:noProof/>
        </w:rPr>
        <w:t>2</w:t>
      </w:r>
      <w:r w:rsidRPr="00467B42">
        <w:rPr>
          <w:i/>
        </w:rPr>
        <w:fldChar w:fldCharType="end"/>
      </w:r>
      <w:r w:rsidRPr="00467B42">
        <w:rPr>
          <w:i/>
        </w:rPr>
        <w:t>:</w:t>
      </w:r>
      <w:r w:rsidR="00467B42" w:rsidRPr="00467B42">
        <w:rPr>
          <w:i/>
        </w:rPr>
        <w:t xml:space="preserve"> </w:t>
      </w:r>
      <w:bookmarkEnd w:id="6"/>
      <w:r w:rsidR="0012727A" w:rsidRPr="0012727A">
        <w:rPr>
          <w:i/>
        </w:rPr>
        <w:t>NR V2X supports the following</w:t>
      </w:r>
      <w:bookmarkEnd w:id="7"/>
    </w:p>
    <w:p w14:paraId="38D76B9C" w14:textId="0774CECF" w:rsidR="0012727A" w:rsidRPr="0012727A" w:rsidRDefault="0012727A" w:rsidP="0012727A">
      <w:pPr>
        <w:pStyle w:val="ac"/>
        <w:numPr>
          <w:ilvl w:val="0"/>
          <w:numId w:val="48"/>
        </w:numPr>
        <w:spacing w:line="360" w:lineRule="auto"/>
        <w:ind w:left="567" w:hanging="334"/>
        <w:rPr>
          <w:i/>
        </w:rPr>
      </w:pPr>
      <w:r w:rsidRPr="0012727A">
        <w:rPr>
          <w:i/>
        </w:rPr>
        <w:t>256 QAM</w:t>
      </w:r>
    </w:p>
    <w:p w14:paraId="3B480CEC" w14:textId="4BB112F9" w:rsidR="0012727A" w:rsidRPr="0012727A" w:rsidRDefault="0012727A" w:rsidP="0012727A">
      <w:pPr>
        <w:pStyle w:val="ac"/>
        <w:numPr>
          <w:ilvl w:val="0"/>
          <w:numId w:val="48"/>
        </w:numPr>
        <w:spacing w:line="360" w:lineRule="auto"/>
        <w:ind w:left="567" w:hanging="334"/>
        <w:rPr>
          <w:i/>
        </w:rPr>
      </w:pPr>
      <w:r w:rsidRPr="0012727A">
        <w:rPr>
          <w:i/>
        </w:rPr>
        <w:t>LDPC for sidelink data, Polar code for SCI, and RM for SFCI. FFS on whether Polar code is used for SFCI.</w:t>
      </w:r>
    </w:p>
    <w:p w14:paraId="0D7DC143" w14:textId="6331A682" w:rsidR="008F19D4" w:rsidRPr="00467B42" w:rsidRDefault="0012727A" w:rsidP="0012727A">
      <w:pPr>
        <w:pStyle w:val="ac"/>
        <w:numPr>
          <w:ilvl w:val="0"/>
          <w:numId w:val="48"/>
        </w:numPr>
        <w:spacing w:line="360" w:lineRule="auto"/>
        <w:ind w:left="567" w:hanging="334"/>
        <w:rPr>
          <w:i/>
        </w:rPr>
      </w:pPr>
      <w:r w:rsidRPr="0012727A">
        <w:rPr>
          <w:i/>
        </w:rPr>
        <w:t>A physical layer ID for randomization of scrambling code and DMRS generation</w:t>
      </w:r>
    </w:p>
    <w:p w14:paraId="28F7A251" w14:textId="77777777" w:rsidR="0012727A" w:rsidRPr="008836E9" w:rsidRDefault="0012727A" w:rsidP="0012727A">
      <w:pPr>
        <w:spacing w:after="0" w:line="360" w:lineRule="auto"/>
        <w:contextualSpacing/>
        <w:jc w:val="both"/>
        <w:rPr>
          <w:i/>
        </w:rPr>
      </w:pPr>
    </w:p>
    <w:p w14:paraId="43A773B7" w14:textId="77777777" w:rsidR="008F19D4" w:rsidRDefault="008F19D4" w:rsidP="0023169C">
      <w:pPr>
        <w:pStyle w:val="1"/>
        <w:spacing w:line="360" w:lineRule="auto"/>
        <w:rPr>
          <w:rFonts w:eastAsia="SimSun"/>
          <w:lang w:eastAsia="zh-CN"/>
        </w:rPr>
      </w:pPr>
      <w:r w:rsidRPr="00ED7F44">
        <w:rPr>
          <w:rFonts w:eastAsia="SimSun"/>
          <w:lang w:eastAsia="zh-CN"/>
        </w:rPr>
        <w:t>R</w:t>
      </w:r>
      <w:r w:rsidRPr="00ED7F44">
        <w:rPr>
          <w:rFonts w:eastAsia="SimSun" w:hint="eastAsia"/>
          <w:lang w:eastAsia="zh-CN"/>
        </w:rPr>
        <w:t xml:space="preserve">esource </w:t>
      </w:r>
      <w:r>
        <w:rPr>
          <w:rFonts w:eastAsia="SimSun" w:hint="eastAsia"/>
          <w:lang w:eastAsia="zh-CN"/>
        </w:rPr>
        <w:t>P</w:t>
      </w:r>
      <w:r w:rsidRPr="00ED7F44">
        <w:rPr>
          <w:rFonts w:eastAsia="SimSun" w:hint="eastAsia"/>
          <w:lang w:eastAsia="zh-CN"/>
        </w:rPr>
        <w:t>ool</w:t>
      </w:r>
    </w:p>
    <w:p w14:paraId="0A0F0754" w14:textId="5BC4036C" w:rsidR="008F19D4" w:rsidRPr="0007435B" w:rsidRDefault="008F19D4" w:rsidP="0023169C">
      <w:pPr>
        <w:pStyle w:val="Style1"/>
        <w:spacing w:after="120" w:line="360" w:lineRule="auto"/>
        <w:rPr>
          <w:b/>
        </w:rPr>
      </w:pPr>
      <w:r w:rsidRPr="00D8576B">
        <w:rPr>
          <w:rFonts w:hint="eastAsia"/>
        </w:rPr>
        <w:t xml:space="preserve">LTE V2X works on logical subframe indexing. </w:t>
      </w:r>
      <w:r w:rsidRPr="00D8576B">
        <w:t>I</w:t>
      </w:r>
      <w:r w:rsidRPr="00D8576B">
        <w:rPr>
          <w:rFonts w:hint="eastAsia"/>
        </w:rPr>
        <w:t xml:space="preserve">n a SFN period, i.e. 10240 subframes, certain subframe as excluded first and the remaining subframes are logically indexed from as 0, 1, </w:t>
      </w:r>
      <w:r w:rsidRPr="00D8576B">
        <w:t>…</w:t>
      </w:r>
      <w:r w:rsidRPr="00D8576B">
        <w:rPr>
          <w:rFonts w:hint="eastAsia"/>
        </w:rPr>
        <w:t xml:space="preserve"> </w:t>
      </w:r>
      <w:r w:rsidRPr="00D8576B">
        <w:t>R</w:t>
      </w:r>
      <w:r w:rsidRPr="00D8576B">
        <w:rPr>
          <w:rFonts w:hint="eastAsia"/>
        </w:rPr>
        <w:t xml:space="preserve">esource pool is then defined on the logical subframes using a bitmap of length 100, 20 or 16. </w:t>
      </w:r>
      <w:r w:rsidRPr="00D8576B">
        <w:t>T</w:t>
      </w:r>
      <w:r w:rsidRPr="00D8576B">
        <w:rPr>
          <w:rFonts w:hint="eastAsia"/>
        </w:rPr>
        <w:t xml:space="preserve">he excluded subframes are subframes carrying SS/PSBCH, which have a periodicity of 160ms. 0, 2 or 3 resources for SS/PSBCH can be (pre)configured. Some other subframes are further excluded so that the </w:t>
      </w:r>
      <w:r w:rsidRPr="00D8576B">
        <w:t>remaining</w:t>
      </w:r>
      <w:r w:rsidRPr="00D8576B">
        <w:rPr>
          <w:rFonts w:hint="eastAsia"/>
        </w:rPr>
        <w:t xml:space="preserve"> subframes after excluding for SS/PSBCH </w:t>
      </w:r>
      <w:r w:rsidR="006C17D8">
        <w:rPr>
          <w:rFonts w:eastAsiaTheme="minorEastAsia" w:hint="eastAsia"/>
          <w:lang w:eastAsia="ko-KR"/>
        </w:rPr>
        <w:t>are</w:t>
      </w:r>
      <w:r w:rsidR="006C17D8" w:rsidRPr="00D8576B">
        <w:rPr>
          <w:rFonts w:hint="eastAsia"/>
        </w:rPr>
        <w:t xml:space="preserve"> </w:t>
      </w:r>
      <w:r w:rsidRPr="00D8576B">
        <w:rPr>
          <w:rFonts w:hint="eastAsia"/>
        </w:rPr>
        <w:t>a multiple of 100, 20 or 16 in a SFN period. According to th</w:t>
      </w:r>
      <w:r w:rsidR="006C17D8">
        <w:rPr>
          <w:rFonts w:eastAsiaTheme="minorEastAsia" w:hint="eastAsia"/>
          <w:lang w:eastAsia="ko-KR"/>
        </w:rPr>
        <w:t>is</w:t>
      </w:r>
      <w:r w:rsidRPr="00D8576B">
        <w:rPr>
          <w:rFonts w:hint="eastAsia"/>
        </w:rPr>
        <w:t xml:space="preserve"> logical indexing, LTE V2X </w:t>
      </w:r>
      <w:r w:rsidRPr="00D8576B">
        <w:t>transmission</w:t>
      </w:r>
      <w:r w:rsidRPr="00D8576B">
        <w:rPr>
          <w:rFonts w:hint="eastAsia"/>
        </w:rPr>
        <w:t xml:space="preserve"> with period X (or with reservation interval X) is not strictly periodic. </w:t>
      </w:r>
      <w:r w:rsidRPr="00D8576B">
        <w:t>T</w:t>
      </w:r>
      <w:r w:rsidRPr="00D8576B">
        <w:rPr>
          <w:rFonts w:hint="eastAsia"/>
        </w:rPr>
        <w:t xml:space="preserve">he </w:t>
      </w:r>
      <w:r w:rsidRPr="00D8576B">
        <w:t>effective</w:t>
      </w:r>
      <w:r w:rsidRPr="00D8576B">
        <w:rPr>
          <w:rFonts w:hint="eastAsia"/>
        </w:rPr>
        <w:t xml:space="preserve"> absolute period/interval is actually larger than X. Consequently, even if a selected/reserved resource meets the latency </w:t>
      </w:r>
      <w:r w:rsidRPr="00D8576B">
        <w:t>requirement</w:t>
      </w:r>
      <w:r w:rsidRPr="00D8576B">
        <w:rPr>
          <w:rFonts w:hint="eastAsia"/>
        </w:rPr>
        <w:t xml:space="preserve"> at the beginning, it may become too late for a future packet </w:t>
      </w:r>
      <w:r w:rsidRPr="00D8576B">
        <w:rPr>
          <w:rFonts w:hint="eastAsia"/>
        </w:rPr>
        <w:lastRenderedPageBreak/>
        <w:t xml:space="preserve">even when jitter of packet generation is considered. </w:t>
      </w:r>
      <w:r w:rsidRPr="00D8576B">
        <w:t>I</w:t>
      </w:r>
      <w:r w:rsidRPr="00D8576B">
        <w:rPr>
          <w:rFonts w:hint="eastAsia"/>
        </w:rPr>
        <w:t xml:space="preserve">t is not a real issue for larger reservation interval e.g. &gt; 100. However, for short period of 20 or 50, it may cause major impacts. </w:t>
      </w:r>
      <w:r w:rsidRPr="00D8576B">
        <w:t>S</w:t>
      </w:r>
      <w:r w:rsidRPr="00D8576B">
        <w:rPr>
          <w:rFonts w:hint="eastAsia"/>
        </w:rPr>
        <w:t xml:space="preserve">uch issue was already discussed at late stage in LTE V2X, but </w:t>
      </w:r>
      <w:r w:rsidR="006C17D8">
        <w:rPr>
          <w:rFonts w:eastAsiaTheme="minorEastAsia" w:hint="eastAsia"/>
          <w:lang w:eastAsia="ko-KR"/>
        </w:rPr>
        <w:t>wa</w:t>
      </w:r>
      <w:r w:rsidR="006C17D8" w:rsidRPr="00D8576B">
        <w:rPr>
          <w:rFonts w:hint="eastAsia"/>
        </w:rPr>
        <w:t xml:space="preserve">s </w:t>
      </w:r>
      <w:r w:rsidRPr="00D8576B">
        <w:rPr>
          <w:rFonts w:hint="eastAsia"/>
        </w:rPr>
        <w:t xml:space="preserve">not handled due to </w:t>
      </w:r>
      <w:r w:rsidR="006C17D8">
        <w:rPr>
          <w:rFonts w:eastAsiaTheme="minorEastAsia" w:hint="eastAsia"/>
          <w:lang w:eastAsia="ko-KR"/>
        </w:rPr>
        <w:t>lack of</w:t>
      </w:r>
      <w:r w:rsidRPr="00D8576B">
        <w:rPr>
          <w:rFonts w:hint="eastAsia"/>
        </w:rPr>
        <w:t xml:space="preserve"> time. </w:t>
      </w:r>
    </w:p>
    <w:p w14:paraId="7D98DECE" w14:textId="77777777" w:rsidR="008F19D4" w:rsidRPr="00D146EB" w:rsidRDefault="008F19D4" w:rsidP="0023169C">
      <w:pPr>
        <w:spacing w:after="0" w:line="360" w:lineRule="auto"/>
      </w:pPr>
    </w:p>
    <w:p w14:paraId="6CA87500" w14:textId="77777777" w:rsidR="002361BE" w:rsidRDefault="008F19D4" w:rsidP="0023169C">
      <w:pPr>
        <w:keepNext/>
        <w:spacing w:after="0" w:line="360" w:lineRule="auto"/>
      </w:pPr>
      <w:r w:rsidRPr="00D146EB">
        <w:object w:dxaOrig="11848" w:dyaOrig="2007" w14:anchorId="2DA83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2.5pt" o:ole="">
            <v:imagedata r:id="rId9" o:title=""/>
          </v:shape>
          <o:OLEObject Type="Embed" ProgID="Visio.Drawing.11" ShapeID="_x0000_i1025" DrawAspect="Content" ObjectID="_1615803843" r:id="rId10"/>
        </w:object>
      </w:r>
    </w:p>
    <w:p w14:paraId="159D7E0F" w14:textId="27FC72F2" w:rsidR="008F19D4" w:rsidRPr="00B46034" w:rsidRDefault="002361BE" w:rsidP="0023169C">
      <w:pPr>
        <w:pStyle w:val="ac"/>
        <w:spacing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685D92">
        <w:rPr>
          <w:noProof/>
        </w:rPr>
        <w:t>2</w:t>
      </w:r>
      <w:r>
        <w:fldChar w:fldCharType="end"/>
      </w:r>
      <w:r>
        <w:t xml:space="preserve">: </w:t>
      </w:r>
      <w:r w:rsidRPr="00EC7E09">
        <w:rPr>
          <w:rFonts w:hint="eastAsia"/>
        </w:rPr>
        <w:t>Logical subframe indexing</w:t>
      </w:r>
      <w:r w:rsidR="006C17D8">
        <w:rPr>
          <w:rFonts w:eastAsiaTheme="minorEastAsia" w:hint="eastAsia"/>
          <w:lang w:eastAsia="ko-KR"/>
        </w:rPr>
        <w:t xml:space="preserve"> in LTE V2X</w:t>
      </w:r>
    </w:p>
    <w:p w14:paraId="55F9BF11" w14:textId="77777777" w:rsidR="008F19D4" w:rsidRPr="006C17D8" w:rsidRDefault="008F19D4" w:rsidP="0023169C">
      <w:pPr>
        <w:spacing w:after="0" w:line="360" w:lineRule="auto"/>
        <w:rPr>
          <w:lang w:val="en-GB"/>
        </w:rPr>
      </w:pPr>
    </w:p>
    <w:p w14:paraId="6923E32A" w14:textId="52788957" w:rsidR="008F19D4" w:rsidRPr="00D8576B" w:rsidRDefault="008F19D4" w:rsidP="0023169C">
      <w:pPr>
        <w:pStyle w:val="Style1"/>
        <w:spacing w:after="120" w:line="360" w:lineRule="auto"/>
      </w:pPr>
      <w:r w:rsidRPr="00D8576B">
        <w:rPr>
          <w:rFonts w:hint="eastAsia"/>
        </w:rPr>
        <w:t xml:space="preserve">NR V2X needs to guarantee </w:t>
      </w:r>
      <w:r w:rsidR="006C17D8">
        <w:rPr>
          <w:rFonts w:eastAsiaTheme="minorEastAsia" w:hint="eastAsia"/>
          <w:lang w:eastAsia="ko-KR"/>
        </w:rPr>
        <w:t xml:space="preserve">tighter </w:t>
      </w:r>
      <w:r w:rsidRPr="00D8576B">
        <w:rPr>
          <w:rFonts w:hint="eastAsia"/>
        </w:rPr>
        <w:t xml:space="preserve">latency requirement than LTE V2X. </w:t>
      </w:r>
      <w:r w:rsidR="006C17D8">
        <w:rPr>
          <w:rFonts w:eastAsiaTheme="minorEastAsia" w:hint="eastAsia"/>
          <w:lang w:eastAsia="ko-KR"/>
        </w:rPr>
        <w:t>A</w:t>
      </w:r>
      <w:r w:rsidRPr="00D8576B">
        <w:rPr>
          <w:rFonts w:hint="eastAsia"/>
        </w:rPr>
        <w:t>n advanced use case in [3]</w:t>
      </w:r>
      <w:r w:rsidR="006C17D8">
        <w:rPr>
          <w:rFonts w:eastAsiaTheme="minorEastAsia" w:hint="eastAsia"/>
          <w:lang w:eastAsia="ko-KR"/>
        </w:rPr>
        <w:t xml:space="preserve"> targets</w:t>
      </w:r>
      <w:r w:rsidRPr="00D8576B">
        <w:rPr>
          <w:rFonts w:hint="eastAsia"/>
        </w:rPr>
        <w:t xml:space="preserve"> the end-to-end latency as low as 3ms</w:t>
      </w:r>
      <w:r w:rsidR="006C17D8">
        <w:rPr>
          <w:rFonts w:eastAsiaTheme="minorEastAsia" w:hint="eastAsia"/>
          <w:lang w:eastAsia="ko-KR"/>
        </w:rPr>
        <w:t>, which means that</w:t>
      </w:r>
      <w:r w:rsidR="006C17D8" w:rsidRPr="00D8576B">
        <w:rPr>
          <w:rFonts w:hint="eastAsia"/>
        </w:rPr>
        <w:t xml:space="preserve"> </w:t>
      </w:r>
      <w:r w:rsidR="006C17D8">
        <w:rPr>
          <w:rFonts w:eastAsiaTheme="minorEastAsia" w:hint="eastAsia"/>
          <w:lang w:eastAsia="ko-KR"/>
        </w:rPr>
        <w:t>t</w:t>
      </w:r>
      <w:r w:rsidR="006C17D8" w:rsidRPr="00D8576B">
        <w:rPr>
          <w:rFonts w:hint="eastAsia"/>
        </w:rPr>
        <w:t xml:space="preserve">he </w:t>
      </w:r>
      <w:r w:rsidRPr="00D8576B">
        <w:rPr>
          <w:rFonts w:hint="eastAsia"/>
        </w:rPr>
        <w:t xml:space="preserve">latency at radio interface </w:t>
      </w:r>
      <w:r w:rsidR="006C17D8">
        <w:rPr>
          <w:rFonts w:eastAsiaTheme="minorEastAsia" w:hint="eastAsia"/>
          <w:lang w:eastAsia="ko-KR"/>
        </w:rPr>
        <w:t>should be</w:t>
      </w:r>
      <w:r w:rsidR="006C17D8" w:rsidRPr="00D8576B">
        <w:rPr>
          <w:rFonts w:hint="eastAsia"/>
        </w:rPr>
        <w:t xml:space="preserve"> </w:t>
      </w:r>
      <w:r w:rsidRPr="00D8576B">
        <w:rPr>
          <w:rFonts w:hint="eastAsia"/>
        </w:rPr>
        <w:t xml:space="preserve">even shorter. </w:t>
      </w:r>
      <w:r w:rsidRPr="00D8576B">
        <w:t>C</w:t>
      </w:r>
      <w:r w:rsidRPr="00D8576B">
        <w:rPr>
          <w:rFonts w:hint="eastAsia"/>
        </w:rPr>
        <w:t xml:space="preserve">onsidering periodic transmission and quite short latency requirement in NR V2X, the above issue for </w:t>
      </w:r>
      <w:r w:rsidRPr="00D8576B">
        <w:t>resource</w:t>
      </w:r>
      <w:r w:rsidRPr="00D8576B">
        <w:rPr>
          <w:rFonts w:hint="eastAsia"/>
        </w:rPr>
        <w:t xml:space="preserve"> selection/reservation using logical indexing should be further studied. </w:t>
      </w:r>
    </w:p>
    <w:p w14:paraId="20CEA2FE" w14:textId="35A452C7" w:rsidR="008F19D4" w:rsidRPr="00467B42" w:rsidRDefault="00467B42" w:rsidP="00467B42">
      <w:pPr>
        <w:pStyle w:val="ac"/>
        <w:rPr>
          <w:i/>
        </w:rPr>
      </w:pPr>
      <w:bookmarkStart w:id="8" w:name="_Ref534628826"/>
      <w:r w:rsidRPr="00467B42">
        <w:rPr>
          <w:i/>
        </w:rPr>
        <w:t xml:space="preserve">Proposal </w:t>
      </w:r>
      <w:r w:rsidRPr="00467B42">
        <w:rPr>
          <w:i/>
        </w:rPr>
        <w:fldChar w:fldCharType="begin"/>
      </w:r>
      <w:r w:rsidRPr="00467B42">
        <w:rPr>
          <w:i/>
        </w:rPr>
        <w:instrText xml:space="preserve"> SEQ Proposal \* ARABIC </w:instrText>
      </w:r>
      <w:r w:rsidRPr="00467B42">
        <w:rPr>
          <w:i/>
        </w:rPr>
        <w:fldChar w:fldCharType="separate"/>
      </w:r>
      <w:r w:rsidR="00685D92">
        <w:rPr>
          <w:i/>
          <w:noProof/>
        </w:rPr>
        <w:t>3</w:t>
      </w:r>
      <w:r w:rsidRPr="00467B42">
        <w:rPr>
          <w:i/>
        </w:rPr>
        <w:fldChar w:fldCharType="end"/>
      </w:r>
      <w:r w:rsidR="008F19D4" w:rsidRPr="00467B42">
        <w:rPr>
          <w:rFonts w:hint="eastAsia"/>
          <w:i/>
        </w:rPr>
        <w:t>:</w:t>
      </w:r>
      <w:r w:rsidR="008F19D4" w:rsidRPr="00467B42">
        <w:rPr>
          <w:i/>
        </w:rPr>
        <w:t xml:space="preserve"> </w:t>
      </w:r>
      <w:r w:rsidR="00EE73B0" w:rsidRPr="00467B42">
        <w:rPr>
          <w:rFonts w:eastAsiaTheme="minorEastAsia" w:hint="eastAsia"/>
          <w:i/>
          <w:lang w:eastAsia="ko-KR"/>
        </w:rPr>
        <w:t>Discuss</w:t>
      </w:r>
      <w:r w:rsidR="008F19D4" w:rsidRPr="00467B42">
        <w:rPr>
          <w:rFonts w:hint="eastAsia"/>
          <w:i/>
        </w:rPr>
        <w:t xml:space="preserve"> whether logical slot indexing or physical slot indexing is used in NR sidelink.</w:t>
      </w:r>
      <w:bookmarkEnd w:id="8"/>
    </w:p>
    <w:p w14:paraId="2BF2DF76" w14:textId="77777777" w:rsidR="00467B42" w:rsidRDefault="00467B42" w:rsidP="0023169C">
      <w:pPr>
        <w:spacing w:after="0" w:line="360" w:lineRule="auto"/>
        <w:rPr>
          <w:b/>
          <w:i/>
          <w:u w:val="single"/>
        </w:rPr>
      </w:pPr>
    </w:p>
    <w:p w14:paraId="36409F72" w14:textId="64550021" w:rsidR="004A416A" w:rsidRDefault="004A416A" w:rsidP="0023169C">
      <w:pPr>
        <w:spacing w:after="0" w:line="360" w:lineRule="auto"/>
      </w:pPr>
      <w:r>
        <w:rPr>
          <w:b/>
          <w:i/>
          <w:u w:val="single"/>
        </w:rPr>
        <w:t>Resource pool and BWP</w:t>
      </w:r>
    </w:p>
    <w:p w14:paraId="6831A2BE" w14:textId="51C10A57" w:rsidR="00197DBE" w:rsidRDefault="002361BE" w:rsidP="0023169C">
      <w:pPr>
        <w:spacing w:line="360" w:lineRule="auto"/>
        <w:rPr>
          <w:rFonts w:eastAsiaTheme="minorEastAsia"/>
          <w:lang w:eastAsia="ko-KR"/>
        </w:rPr>
      </w:pPr>
      <w:r>
        <w:rPr>
          <w:rFonts w:eastAsiaTheme="minorEastAsia" w:hint="eastAsia"/>
          <w:lang w:eastAsia="ko-KR"/>
        </w:rPr>
        <w:tab/>
      </w:r>
      <w:r w:rsidR="006C17D8">
        <w:rPr>
          <w:rFonts w:eastAsiaTheme="minorEastAsia" w:hint="eastAsia"/>
          <w:lang w:eastAsia="ko-KR"/>
        </w:rPr>
        <w:t xml:space="preserve">According to the agreements made so far, </w:t>
      </w:r>
      <w:r>
        <w:rPr>
          <w:rFonts w:eastAsiaTheme="minorEastAsia" w:hint="eastAsia"/>
          <w:lang w:eastAsia="ko-KR"/>
        </w:rPr>
        <w:t xml:space="preserve">one example of SL BWP and resource pool is shown in </w:t>
      </w:r>
      <w:r w:rsidR="006C17D8">
        <w:rPr>
          <w:rFonts w:eastAsiaTheme="minorEastAsia" w:hint="eastAsia"/>
          <w:lang w:eastAsia="ko-KR"/>
        </w:rPr>
        <w:t>Figure 3, where a resource pool is located in a SL BWP</w:t>
      </w:r>
      <w:r>
        <w:rPr>
          <w:rFonts w:eastAsiaTheme="minorEastAsia" w:hint="eastAsia"/>
          <w:lang w:eastAsia="ko-KR"/>
        </w:rPr>
        <w:t>.</w:t>
      </w:r>
    </w:p>
    <w:p w14:paraId="533D340E" w14:textId="77777777" w:rsidR="002361BE" w:rsidRDefault="002361BE" w:rsidP="0023169C">
      <w:pPr>
        <w:keepNext/>
        <w:spacing w:line="360" w:lineRule="auto"/>
        <w:jc w:val="center"/>
      </w:pPr>
      <w:r>
        <w:rPr>
          <w:noProof/>
          <w:lang w:eastAsia="ko-KR"/>
        </w:rPr>
        <w:drawing>
          <wp:inline distT="0" distB="0" distL="0" distR="0" wp14:anchorId="5A8536AB" wp14:editId="438F3721">
            <wp:extent cx="3695650" cy="2104845"/>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3709225" cy="2112577"/>
                    </a:xfrm>
                    <a:prstGeom prst="rect">
                      <a:avLst/>
                    </a:prstGeom>
                  </pic:spPr>
                </pic:pic>
              </a:graphicData>
            </a:graphic>
          </wp:inline>
        </w:drawing>
      </w:r>
    </w:p>
    <w:p w14:paraId="6E02DF8A" w14:textId="0331A268" w:rsidR="002361BE" w:rsidRPr="002361BE" w:rsidRDefault="002361BE" w:rsidP="0023169C">
      <w:pPr>
        <w:pStyle w:val="ac"/>
        <w:spacing w:line="360" w:lineRule="auto"/>
        <w:jc w:val="center"/>
        <w:rPr>
          <w:rFonts w:eastAsiaTheme="minorEastAsia"/>
          <w:lang w:val="en-US" w:eastAsia="ko-KR"/>
        </w:rPr>
      </w:pPr>
      <w:bookmarkStart w:id="9" w:name="_Ref533703263"/>
      <w:r>
        <w:t xml:space="preserve">Figure </w:t>
      </w:r>
      <w:r>
        <w:fldChar w:fldCharType="begin"/>
      </w:r>
      <w:r>
        <w:instrText xml:space="preserve"> SEQ Figure \* ARABIC </w:instrText>
      </w:r>
      <w:r>
        <w:fldChar w:fldCharType="separate"/>
      </w:r>
      <w:r w:rsidR="00685D92">
        <w:rPr>
          <w:noProof/>
        </w:rPr>
        <w:t>3</w:t>
      </w:r>
      <w:r>
        <w:fldChar w:fldCharType="end"/>
      </w:r>
      <w:bookmarkEnd w:id="9"/>
      <w:r>
        <w:t>: Example of resource pool and SL BWP</w:t>
      </w:r>
    </w:p>
    <w:p w14:paraId="1035CAEE" w14:textId="3984D622" w:rsidR="00BB5170" w:rsidRDefault="00BB5170" w:rsidP="0023169C">
      <w:pPr>
        <w:spacing w:line="360" w:lineRule="auto"/>
        <w:jc w:val="both"/>
        <w:rPr>
          <w:rFonts w:eastAsiaTheme="minorEastAsia"/>
          <w:lang w:eastAsia="ko-KR"/>
        </w:rPr>
      </w:pPr>
      <w:r>
        <w:rPr>
          <w:rFonts w:eastAsiaTheme="minorEastAsia" w:hint="eastAsia"/>
          <w:lang w:eastAsia="ko-KR"/>
        </w:rPr>
        <w:t xml:space="preserve">When configuring a resource pool, the granularity needs to be discussed for frequency and time domains. </w:t>
      </w:r>
      <w:r w:rsidR="00153233">
        <w:rPr>
          <w:rFonts w:eastAsiaTheme="minorEastAsia"/>
          <w:lang w:eastAsia="ko-KR"/>
        </w:rPr>
        <w:t xml:space="preserve">In order to have scheduling and configuration flexibility, PRB and slot are preferred for the granularity of a resource pool. </w:t>
      </w:r>
    </w:p>
    <w:p w14:paraId="3310BA48" w14:textId="23306E70" w:rsidR="00341632" w:rsidRPr="00341632" w:rsidRDefault="00341632" w:rsidP="00341632">
      <w:pPr>
        <w:pStyle w:val="ac"/>
        <w:rPr>
          <w:rFonts w:eastAsiaTheme="minorEastAsia"/>
          <w:i/>
          <w:lang w:eastAsia="ko-KR"/>
        </w:rPr>
      </w:pPr>
      <w:bookmarkStart w:id="10" w:name="_Ref534628829"/>
      <w:r w:rsidRPr="00341632">
        <w:rPr>
          <w:i/>
        </w:rPr>
        <w:t xml:space="preserve">Proposal </w:t>
      </w:r>
      <w:r w:rsidRPr="00341632">
        <w:rPr>
          <w:i/>
        </w:rPr>
        <w:fldChar w:fldCharType="begin"/>
      </w:r>
      <w:r w:rsidRPr="00341632">
        <w:rPr>
          <w:i/>
        </w:rPr>
        <w:instrText xml:space="preserve"> SEQ Proposal \* ARABIC </w:instrText>
      </w:r>
      <w:r w:rsidRPr="00341632">
        <w:rPr>
          <w:i/>
        </w:rPr>
        <w:fldChar w:fldCharType="separate"/>
      </w:r>
      <w:r w:rsidR="00685D92">
        <w:rPr>
          <w:i/>
          <w:noProof/>
        </w:rPr>
        <w:t>4</w:t>
      </w:r>
      <w:r w:rsidRPr="00341632">
        <w:rPr>
          <w:i/>
        </w:rPr>
        <w:fldChar w:fldCharType="end"/>
      </w:r>
      <w:r w:rsidRPr="00341632">
        <w:rPr>
          <w:i/>
        </w:rPr>
        <w:t xml:space="preserve">: </w:t>
      </w:r>
      <w:r w:rsidR="00634B7F" w:rsidRPr="00634B7F">
        <w:rPr>
          <w:i/>
        </w:rPr>
        <w:t>The granularity of resource pool is PRB</w:t>
      </w:r>
      <w:r w:rsidR="00634B7F">
        <w:rPr>
          <w:i/>
        </w:rPr>
        <w:t xml:space="preserve"> and slot</w:t>
      </w:r>
      <w:r w:rsidRPr="00341632">
        <w:rPr>
          <w:i/>
        </w:rPr>
        <w:t>.</w:t>
      </w:r>
      <w:bookmarkEnd w:id="10"/>
    </w:p>
    <w:p w14:paraId="23C7254A" w14:textId="77777777" w:rsidR="007049FE" w:rsidRPr="00341632" w:rsidRDefault="007049FE" w:rsidP="0023169C">
      <w:pPr>
        <w:spacing w:line="360" w:lineRule="auto"/>
        <w:jc w:val="both"/>
        <w:rPr>
          <w:rFonts w:eastAsiaTheme="minorEastAsia"/>
          <w:lang w:val="en-GB" w:eastAsia="ko-KR"/>
        </w:rPr>
      </w:pPr>
    </w:p>
    <w:p w14:paraId="0CE594DB" w14:textId="239A8242" w:rsidR="00D16A9B" w:rsidRDefault="008F19D4" w:rsidP="0023169C">
      <w:pPr>
        <w:pStyle w:val="Style1"/>
        <w:spacing w:after="120" w:line="360" w:lineRule="auto"/>
      </w:pPr>
      <w:r w:rsidRPr="00D8576B">
        <w:lastRenderedPageBreak/>
        <w:t>F</w:t>
      </w:r>
      <w:r w:rsidRPr="00D8576B">
        <w:rPr>
          <w:rFonts w:hint="eastAsia"/>
        </w:rPr>
        <w:t>or the design of resource pool, flexibility</w:t>
      </w:r>
      <w:r w:rsidR="00341632">
        <w:t xml:space="preserve"> to assign a resource pool should be considered</w:t>
      </w:r>
      <w:r w:rsidRPr="00D8576B">
        <w:rPr>
          <w:rFonts w:hint="eastAsia"/>
        </w:rPr>
        <w:t xml:space="preserve">. </w:t>
      </w:r>
      <w:r w:rsidRPr="00D8576B">
        <w:t>R</w:t>
      </w:r>
      <w:r w:rsidRPr="00D8576B">
        <w:rPr>
          <w:rFonts w:hint="eastAsia"/>
        </w:rPr>
        <w:t xml:space="preserve">esource pool definition in LTE V2X is flexible enough and </w:t>
      </w:r>
      <w:r w:rsidR="007F5EC6">
        <w:t>can be considered</w:t>
      </w:r>
      <w:r w:rsidR="007F5EC6">
        <w:rPr>
          <w:rFonts w:hint="eastAsia"/>
        </w:rPr>
        <w:t xml:space="preserve"> as a baseline</w:t>
      </w:r>
      <w:r w:rsidRPr="00D8576B">
        <w:rPr>
          <w:rFonts w:hint="eastAsia"/>
        </w:rPr>
        <w:t xml:space="preserve"> for NR V2X. The time domain pattern can be </w:t>
      </w:r>
      <w:r w:rsidR="007F5EC6">
        <w:t xml:space="preserve">signaled </w:t>
      </w:r>
      <w:r w:rsidRPr="00D8576B">
        <w:rPr>
          <w:rFonts w:hint="eastAsia"/>
        </w:rPr>
        <w:t xml:space="preserve">by a bitmap, while the frequency domain pattern can be a set of </w:t>
      </w:r>
      <w:r w:rsidRPr="00D8576B">
        <w:t>continuous</w:t>
      </w:r>
      <w:r w:rsidRPr="00D8576B">
        <w:rPr>
          <w:rFonts w:hint="eastAsia"/>
        </w:rPr>
        <w:t xml:space="preserve"> PRBs. </w:t>
      </w:r>
      <w:r w:rsidR="007F5EC6">
        <w:t xml:space="preserve">Also, </w:t>
      </w:r>
      <w:r w:rsidR="00D16A9B">
        <w:t xml:space="preserve">non-contiguous </w:t>
      </w:r>
      <w:r w:rsidR="00D16A9B" w:rsidRPr="00D8576B">
        <w:t>frequency</w:t>
      </w:r>
      <w:r w:rsidR="00D16A9B" w:rsidRPr="00D8576B">
        <w:rPr>
          <w:rFonts w:hint="eastAsia"/>
        </w:rPr>
        <w:t xml:space="preserve"> resource </w:t>
      </w:r>
      <w:r w:rsidR="00D16A9B" w:rsidRPr="00D8576B">
        <w:t>allocation</w:t>
      </w:r>
      <w:r w:rsidR="00D16A9B" w:rsidRPr="00D8576B">
        <w:rPr>
          <w:rFonts w:hint="eastAsia"/>
        </w:rPr>
        <w:t xml:space="preserve"> </w:t>
      </w:r>
      <w:r w:rsidR="00D16A9B" w:rsidRPr="00D8576B">
        <w:t>in a resource pool</w:t>
      </w:r>
      <w:r w:rsidR="00D16A9B">
        <w:t xml:space="preserve"> can be considered in order to have forward compatibility and to have reserved resources within a resource pool. </w:t>
      </w:r>
    </w:p>
    <w:p w14:paraId="40F3A45D" w14:textId="77777777" w:rsidR="008F19D4" w:rsidRPr="00D8576B" w:rsidRDefault="008F19D4" w:rsidP="007F5EC6">
      <w:pPr>
        <w:spacing w:after="0" w:line="360" w:lineRule="auto"/>
        <w:contextualSpacing/>
        <w:jc w:val="both"/>
        <w:rPr>
          <w:i/>
        </w:rPr>
      </w:pPr>
    </w:p>
    <w:p w14:paraId="5DF56198" w14:textId="77777777" w:rsidR="008F19D4" w:rsidRPr="009B4FCF" w:rsidRDefault="008F19D4" w:rsidP="0023169C">
      <w:pPr>
        <w:pStyle w:val="1"/>
        <w:spacing w:line="360" w:lineRule="auto"/>
        <w:rPr>
          <w:rFonts w:eastAsia="SimSun"/>
          <w:lang w:eastAsia="zh-CN"/>
        </w:rPr>
      </w:pPr>
      <w:r>
        <w:rPr>
          <w:rFonts w:eastAsia="SimSun" w:hint="eastAsia"/>
          <w:lang w:eastAsia="zh-CN"/>
        </w:rPr>
        <w:t xml:space="preserve">Physical </w:t>
      </w:r>
      <w:r w:rsidRPr="009B4FCF">
        <w:rPr>
          <w:rFonts w:eastAsia="SimSun"/>
          <w:lang w:eastAsia="zh-CN"/>
        </w:rPr>
        <w:t>C</w:t>
      </w:r>
      <w:r w:rsidRPr="009B4FCF">
        <w:rPr>
          <w:rFonts w:eastAsia="SimSun" w:hint="eastAsia"/>
          <w:lang w:eastAsia="zh-CN"/>
        </w:rPr>
        <w:t xml:space="preserve">hannel </w:t>
      </w:r>
      <w:r w:rsidR="007F5EC6">
        <w:rPr>
          <w:rFonts w:eastAsia="SimSun"/>
          <w:lang w:eastAsia="zh-CN"/>
        </w:rPr>
        <w:t xml:space="preserve">and Signal </w:t>
      </w:r>
      <w:r>
        <w:rPr>
          <w:rFonts w:eastAsia="SimSun" w:hint="eastAsia"/>
          <w:lang w:eastAsia="zh-CN"/>
        </w:rPr>
        <w:t>S</w:t>
      </w:r>
      <w:r w:rsidRPr="009B4FCF">
        <w:rPr>
          <w:rFonts w:eastAsia="SimSun" w:hint="eastAsia"/>
          <w:lang w:eastAsia="zh-CN"/>
        </w:rPr>
        <w:t>tructures</w:t>
      </w:r>
    </w:p>
    <w:p w14:paraId="29ADEDF2" w14:textId="2521B44D" w:rsidR="007F5EC6" w:rsidRPr="007F5EC6" w:rsidRDefault="007F5EC6" w:rsidP="009D2947">
      <w:pPr>
        <w:pStyle w:val="Style1"/>
        <w:spacing w:after="0" w:afterAutospacing="0" w:line="360" w:lineRule="auto"/>
        <w:rPr>
          <w:rFonts w:eastAsiaTheme="minorEastAsia"/>
          <w:lang w:eastAsia="ko-KR"/>
        </w:rPr>
      </w:pPr>
      <w:r>
        <w:rPr>
          <w:rFonts w:eastAsiaTheme="minorEastAsia" w:hint="eastAsia"/>
          <w:lang w:eastAsia="ko-KR"/>
        </w:rPr>
        <w:t>I</w:t>
      </w:r>
      <w:r>
        <w:rPr>
          <w:rFonts w:eastAsiaTheme="minorEastAsia"/>
          <w:lang w:eastAsia="ko-KR"/>
        </w:rPr>
        <w:t xml:space="preserve">n this section, the designs of PHY SL channels and signals are discussed. </w:t>
      </w:r>
    </w:p>
    <w:p w14:paraId="4A30FC2C" w14:textId="77777777" w:rsidR="008F19D4" w:rsidRDefault="008F19D4" w:rsidP="009D2947">
      <w:pPr>
        <w:spacing w:after="0" w:line="360" w:lineRule="auto"/>
        <w:contextualSpacing/>
        <w:jc w:val="both"/>
        <w:rPr>
          <w:i/>
        </w:rPr>
      </w:pPr>
    </w:p>
    <w:p w14:paraId="5446F521"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hint="eastAsia"/>
          <w:b/>
          <w:i/>
          <w:u w:val="single"/>
          <w:lang w:eastAsia="ko-KR"/>
        </w:rPr>
        <w:t>PSCCH</w:t>
      </w:r>
    </w:p>
    <w:p w14:paraId="58152676" w14:textId="77777777" w:rsidR="00A904D4" w:rsidRDefault="00830C93" w:rsidP="00A904D4">
      <w:pPr>
        <w:pStyle w:val="Style1"/>
        <w:keepNext/>
        <w:spacing w:after="0" w:afterAutospacing="0" w:line="360" w:lineRule="auto"/>
        <w:ind w:firstLine="0"/>
        <w:jc w:val="center"/>
      </w:pPr>
      <w:r>
        <w:rPr>
          <w:rFonts w:eastAsiaTheme="minorEastAsia"/>
          <w:noProof/>
          <w:lang w:eastAsia="ko-KR"/>
        </w:rPr>
        <w:drawing>
          <wp:inline distT="0" distB="0" distL="0" distR="0" wp14:anchorId="47CCB6CD" wp14:editId="09393CBB">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5D394786" w14:textId="3DE47221" w:rsidR="00830C93" w:rsidRDefault="00A904D4" w:rsidP="00A904D4">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685D92">
        <w:rPr>
          <w:noProof/>
        </w:rPr>
        <w:t>4</w:t>
      </w:r>
      <w:r>
        <w:fldChar w:fldCharType="end"/>
      </w:r>
      <w:r>
        <w:t>. Illustration of Rel-15 NR PDCCH structure</w:t>
      </w:r>
    </w:p>
    <w:p w14:paraId="06D065CD" w14:textId="657CCA76" w:rsidR="00A904D4" w:rsidRPr="00A904D4" w:rsidRDefault="00A904D4" w:rsidP="009D2947">
      <w:pPr>
        <w:pStyle w:val="Style1"/>
        <w:spacing w:after="0" w:afterAutospacing="0" w:line="360" w:lineRule="auto"/>
        <w:ind w:firstLine="0"/>
        <w:rPr>
          <w:rFonts w:eastAsiaTheme="minorEastAsia"/>
          <w:lang w:val="en-GB" w:eastAsia="ko-KR"/>
        </w:rPr>
      </w:pPr>
      <w:r>
        <w:rPr>
          <w:rFonts w:eastAsiaTheme="minorEastAsia"/>
          <w:lang w:val="en-GB" w:eastAsia="ko-KR"/>
        </w:rPr>
        <w:tab/>
        <w:t xml:space="preserve">Rel-15 NR PDCCH uses the mapping structure by defining REG and CCE, where REG occupies 1 PRB and 1 symbol, and CCE occupies 6 REGs. With the existing PDCCH structure, the following alternatives can be considered for PSCCH structure. </w:t>
      </w:r>
    </w:p>
    <w:p w14:paraId="7405061F" w14:textId="2B98B37D" w:rsidR="00443DD9" w:rsidRDefault="00443DD9" w:rsidP="0003464F">
      <w:pPr>
        <w:pStyle w:val="Style1"/>
        <w:numPr>
          <w:ilvl w:val="0"/>
          <w:numId w:val="35"/>
        </w:numPr>
        <w:spacing w:after="0" w:afterAutospacing="0" w:line="360" w:lineRule="auto"/>
        <w:rPr>
          <w:rFonts w:eastAsiaTheme="minorEastAsia"/>
          <w:lang w:eastAsia="ko-KR"/>
        </w:rPr>
      </w:pPr>
      <w:r>
        <w:rPr>
          <w:rFonts w:eastAsiaTheme="minorEastAsia" w:hint="eastAsia"/>
          <w:lang w:eastAsia="ko-KR"/>
        </w:rPr>
        <w:t>Alt 1</w:t>
      </w:r>
      <w:r w:rsidR="0003464F">
        <w:rPr>
          <w:rFonts w:eastAsiaTheme="minorEastAsia"/>
          <w:lang w:eastAsia="ko-KR"/>
        </w:rPr>
        <w:t>)</w:t>
      </w:r>
      <w:r>
        <w:rPr>
          <w:rFonts w:eastAsiaTheme="minorEastAsia" w:hint="eastAsia"/>
          <w:lang w:eastAsia="ko-KR"/>
        </w:rPr>
        <w:t xml:space="preserve"> Reuse NR PDCCH structure for PSCCH.</w:t>
      </w:r>
    </w:p>
    <w:p w14:paraId="44B23195" w14:textId="00ED3191" w:rsidR="00443DD9" w:rsidRPr="009D2947" w:rsidRDefault="0003464F" w:rsidP="0003464F">
      <w:pPr>
        <w:pStyle w:val="Style1"/>
        <w:numPr>
          <w:ilvl w:val="0"/>
          <w:numId w:val="35"/>
        </w:numPr>
        <w:spacing w:after="0" w:afterAutospacing="0" w:line="360" w:lineRule="auto"/>
        <w:rPr>
          <w:rFonts w:eastAsiaTheme="minorEastAsia"/>
          <w:lang w:eastAsia="ko-KR"/>
        </w:rPr>
      </w:pPr>
      <w:r>
        <w:rPr>
          <w:rFonts w:eastAsiaTheme="minorEastAsia"/>
          <w:lang w:eastAsia="ko-KR"/>
        </w:rPr>
        <w:t>Alt 2)</w:t>
      </w:r>
      <w:r w:rsidR="00443DD9">
        <w:rPr>
          <w:rFonts w:eastAsiaTheme="minorEastAsia"/>
          <w:lang w:eastAsia="ko-KR"/>
        </w:rPr>
        <w:t xml:space="preserve"> Introduce new structure for PSCCH.</w:t>
      </w:r>
    </w:p>
    <w:p w14:paraId="305C5592" w14:textId="7E453961" w:rsidR="000D2EDE" w:rsidRDefault="000D2EDE"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At this point, Rel-15 NR PDCCH structure seems enough to support all use cases for NR V2X. </w:t>
      </w:r>
    </w:p>
    <w:p w14:paraId="40B74722" w14:textId="579A3E97" w:rsidR="001F77B2" w:rsidRDefault="001F77B2" w:rsidP="009D2947">
      <w:pPr>
        <w:pStyle w:val="Style1"/>
        <w:spacing w:after="0" w:afterAutospacing="0" w:line="360" w:lineRule="auto"/>
        <w:ind w:firstLine="0"/>
        <w:rPr>
          <w:rFonts w:eastAsiaTheme="minorEastAsia"/>
          <w:lang w:eastAsia="ko-KR"/>
        </w:rPr>
      </w:pPr>
      <w:r>
        <w:rPr>
          <w:rFonts w:eastAsiaTheme="minorEastAsia"/>
          <w:lang w:eastAsia="ko-KR"/>
        </w:rPr>
        <w:tab/>
        <w:t>Next, it needs to be discussed where PSCCH is mapped. This may be related to the resource alloc</w:t>
      </w:r>
      <w:r w:rsidR="0032083B">
        <w:rPr>
          <w:rFonts w:eastAsiaTheme="minorEastAsia"/>
          <w:lang w:eastAsia="ko-KR"/>
        </w:rPr>
        <w:t xml:space="preserve">ation and granularity of PSCCH, e.g., subchannel or n PRB(s). Also, how to define search space needs to be discussed.   </w:t>
      </w:r>
    </w:p>
    <w:p w14:paraId="15EE008A" w14:textId="63257DEA" w:rsidR="00830C93" w:rsidRDefault="0003464F" w:rsidP="000D2EDE">
      <w:pPr>
        <w:pStyle w:val="Style1"/>
        <w:spacing w:after="0" w:afterAutospacing="0" w:line="360" w:lineRule="auto"/>
        <w:ind w:firstLine="284"/>
        <w:rPr>
          <w:rFonts w:eastAsiaTheme="minorEastAsia"/>
          <w:lang w:eastAsia="ko-KR"/>
        </w:rPr>
      </w:pPr>
      <w:r>
        <w:rPr>
          <w:rFonts w:eastAsiaTheme="minorEastAsia" w:hint="eastAsia"/>
          <w:lang w:eastAsia="ko-KR"/>
        </w:rPr>
        <w:t xml:space="preserve">One more thing </w:t>
      </w:r>
      <w:r w:rsidR="000D2EDE">
        <w:rPr>
          <w:rFonts w:eastAsiaTheme="minorEastAsia"/>
          <w:lang w:eastAsia="ko-KR"/>
        </w:rPr>
        <w:t xml:space="preserve">to discuss </w:t>
      </w:r>
      <w:r>
        <w:rPr>
          <w:rFonts w:eastAsiaTheme="minorEastAsia" w:hint="eastAsia"/>
          <w:lang w:eastAsia="ko-KR"/>
        </w:rPr>
        <w:t xml:space="preserve">is whether to support distributed (interleaved) mapping of PSCCH. </w:t>
      </w:r>
      <w:r w:rsidR="008E69A0">
        <w:rPr>
          <w:rFonts w:eastAsiaTheme="minorEastAsia"/>
          <w:lang w:eastAsia="ko-KR"/>
        </w:rPr>
        <w:t xml:space="preserve">Differently from PDCCH which can be decided by one gNB for mapping, each vehicle may transmit PSCCH by its decision for mapping. In this case, when interleaved mapping is used for PSCCH, the frequency band may not be utilized efficiently due to frequency resource collision among multiple PSCCH transmitted by different vehicles. </w:t>
      </w:r>
    </w:p>
    <w:p w14:paraId="21767891" w14:textId="60B1F0D0" w:rsidR="00443DD9" w:rsidRDefault="00443DD9" w:rsidP="00443DD9">
      <w:pPr>
        <w:pStyle w:val="ac"/>
        <w:rPr>
          <w:i/>
        </w:rPr>
      </w:pPr>
      <w:bookmarkStart w:id="11" w:name="_Ref534628840"/>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685D92">
        <w:rPr>
          <w:i/>
          <w:noProof/>
        </w:rPr>
        <w:t>5</w:t>
      </w:r>
      <w:r w:rsidRPr="00F14084">
        <w:rPr>
          <w:i/>
        </w:rPr>
        <w:fldChar w:fldCharType="end"/>
      </w:r>
      <w:r w:rsidRPr="00F14084">
        <w:rPr>
          <w:i/>
        </w:rPr>
        <w:t>. Rel-15 NR PDCCH structure is the baseline for PSCCH.</w:t>
      </w:r>
      <w:bookmarkEnd w:id="11"/>
    </w:p>
    <w:p w14:paraId="61B8A775" w14:textId="0E4ABBF6" w:rsidR="00443DD9" w:rsidRPr="00F14084" w:rsidRDefault="000D2EDE" w:rsidP="000D2EDE">
      <w:pPr>
        <w:pStyle w:val="ac"/>
        <w:rPr>
          <w:rFonts w:eastAsiaTheme="minorEastAsia"/>
          <w:i/>
          <w:lang w:eastAsia="ko-KR"/>
        </w:rPr>
      </w:pPr>
      <w:bookmarkStart w:id="12" w:name="_Ref534628843"/>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685D92">
        <w:rPr>
          <w:i/>
          <w:noProof/>
        </w:rPr>
        <w:t>6</w:t>
      </w:r>
      <w:r w:rsidRPr="00F14084">
        <w:rPr>
          <w:i/>
        </w:rPr>
        <w:fldChar w:fldCharType="end"/>
      </w:r>
      <w:r w:rsidRPr="00F14084">
        <w:rPr>
          <w:i/>
        </w:rPr>
        <w:t>. Discuss further whether to support interleaved mapping for PSCCH or not.</w:t>
      </w:r>
      <w:bookmarkEnd w:id="12"/>
    </w:p>
    <w:p w14:paraId="0993AF96" w14:textId="1E0951C7" w:rsidR="00E23BA6" w:rsidRPr="000B3718" w:rsidRDefault="00E23BA6" w:rsidP="00E23BA6">
      <w:pPr>
        <w:pStyle w:val="Style1"/>
        <w:spacing w:after="0" w:afterAutospacing="0" w:line="360" w:lineRule="auto"/>
        <w:ind w:firstLine="0"/>
        <w:rPr>
          <w:lang w:val="en-GB"/>
        </w:rPr>
      </w:pPr>
      <w:r>
        <w:rPr>
          <w:rFonts w:hint="eastAsia"/>
          <w:lang w:val="en-GB"/>
        </w:rPr>
        <w:lastRenderedPageBreak/>
        <w:t>The subchannel size and the frequency/time domain granularity of PSCCH are not decided. The granularity of PSCCH should depend on SCI format size</w:t>
      </w:r>
      <w:r>
        <w:rPr>
          <w:lang w:val="en-GB"/>
        </w:rPr>
        <w:t xml:space="preserve"> </w:t>
      </w:r>
      <w:r w:rsidRPr="00E23BA6">
        <w:rPr>
          <w:rFonts w:hint="eastAsia"/>
          <w:lang w:val="en-GB"/>
        </w:rPr>
        <w:t>and</w:t>
      </w:r>
      <w:r>
        <w:rPr>
          <w:lang w:val="en-GB"/>
        </w:rPr>
        <w:t xml:space="preserve"> </w:t>
      </w:r>
      <w:r w:rsidRPr="00E23BA6">
        <w:rPr>
          <w:rFonts w:hint="eastAsia"/>
          <w:lang w:val="en-GB"/>
        </w:rPr>
        <w:t>target</w:t>
      </w:r>
      <w:r>
        <w:rPr>
          <w:lang w:val="en-GB"/>
        </w:rPr>
        <w:t xml:space="preserve"> </w:t>
      </w:r>
      <w:r w:rsidRPr="00E23BA6">
        <w:rPr>
          <w:rFonts w:hint="eastAsia"/>
          <w:lang w:val="en-GB"/>
        </w:rPr>
        <w:t>coverage.</w:t>
      </w:r>
      <w:r>
        <w:rPr>
          <w:rFonts w:hint="eastAsia"/>
          <w:lang w:val="en-GB"/>
        </w:rPr>
        <w:t xml:space="preserve"> One potential issue is</w:t>
      </w:r>
      <w:r>
        <w:rPr>
          <w:lang w:val="en-GB"/>
        </w:rPr>
        <w:t xml:space="preserve"> </w:t>
      </w:r>
      <w:r w:rsidRPr="00E23BA6">
        <w:rPr>
          <w:rFonts w:hint="eastAsia"/>
          <w:lang w:val="en-GB"/>
        </w:rPr>
        <w:t>whether</w:t>
      </w:r>
      <w:r>
        <w:rPr>
          <w:lang w:val="en-GB"/>
        </w:rPr>
        <w:t xml:space="preserve"> </w:t>
      </w:r>
      <w:r>
        <w:rPr>
          <w:rFonts w:hint="eastAsia"/>
          <w:lang w:val="en-GB"/>
        </w:rPr>
        <w:t>the granularity of PSCCH is smaller than subchannel size</w:t>
      </w:r>
      <w:r w:rsidRPr="00E23BA6">
        <w:rPr>
          <w:rFonts w:hint="eastAsia"/>
          <w:lang w:val="en-GB"/>
        </w:rPr>
        <w:t xml:space="preserve"> and</w:t>
      </w:r>
      <w:r w:rsidRPr="00E23BA6">
        <w:rPr>
          <w:lang w:val="en-GB"/>
        </w:rPr>
        <w:t xml:space="preserve"> </w:t>
      </w:r>
      <w:r w:rsidRPr="00E23BA6">
        <w:rPr>
          <w:rFonts w:hint="eastAsia"/>
          <w:lang w:val="en-GB"/>
        </w:rPr>
        <w:t>whether</w:t>
      </w:r>
      <w:r>
        <w:rPr>
          <w:lang w:val="en-GB"/>
        </w:rPr>
        <w:t xml:space="preserve"> </w:t>
      </w:r>
      <w:r w:rsidRPr="00E23BA6">
        <w:rPr>
          <w:rFonts w:hint="eastAsia"/>
          <w:lang w:val="en-GB"/>
        </w:rPr>
        <w:t>to</w:t>
      </w:r>
      <w:r>
        <w:rPr>
          <w:lang w:val="en-GB"/>
        </w:rPr>
        <w:t xml:space="preserve"> </w:t>
      </w:r>
      <w:r w:rsidRPr="00E23BA6">
        <w:rPr>
          <w:rFonts w:hint="eastAsia"/>
          <w:lang w:val="en-GB"/>
        </w:rPr>
        <w:t>allow</w:t>
      </w:r>
      <w:r>
        <w:rPr>
          <w:lang w:val="en-GB"/>
        </w:rPr>
        <w:t xml:space="preserve"> </w:t>
      </w:r>
      <w:r>
        <w:rPr>
          <w:rFonts w:hint="eastAsia"/>
          <w:lang w:val="en-GB"/>
        </w:rPr>
        <w:t>multiple candidate PSCCH resources within one subchannel</w:t>
      </w:r>
      <w:r w:rsidR="000B3718" w:rsidRPr="000B3718">
        <w:rPr>
          <w:rFonts w:hint="eastAsia"/>
          <w:lang w:val="en-GB"/>
        </w:rPr>
        <w:t>.</w:t>
      </w:r>
      <w:r w:rsidR="000B3718">
        <w:rPr>
          <w:lang w:val="en-GB"/>
        </w:rPr>
        <w:t xml:space="preserve"> </w:t>
      </w:r>
      <w:r w:rsidR="00A20005" w:rsidRPr="00A20005">
        <w:rPr>
          <w:rFonts w:hint="eastAsia"/>
          <w:lang w:val="en-GB"/>
        </w:rPr>
        <w:t>Multiple</w:t>
      </w:r>
      <w:r w:rsidR="00A20005">
        <w:rPr>
          <w:lang w:val="en-GB"/>
        </w:rPr>
        <w:t xml:space="preserve"> </w:t>
      </w:r>
      <w:r w:rsidR="00A20005" w:rsidRPr="00A20005">
        <w:rPr>
          <w:rFonts w:hint="eastAsia"/>
          <w:lang w:val="en-GB"/>
        </w:rPr>
        <w:t>candidate</w:t>
      </w:r>
      <w:r w:rsidR="00A20005">
        <w:rPr>
          <w:lang w:val="en-GB"/>
        </w:rPr>
        <w:t xml:space="preserve"> </w:t>
      </w:r>
      <w:r w:rsidR="00A20005" w:rsidRPr="00A20005">
        <w:rPr>
          <w:rFonts w:hint="eastAsia"/>
          <w:lang w:val="en-GB"/>
        </w:rPr>
        <w:t>resources</w:t>
      </w:r>
      <w:r w:rsidR="00A20005">
        <w:rPr>
          <w:lang w:val="en-GB"/>
        </w:rPr>
        <w:t xml:space="preserve"> </w:t>
      </w:r>
      <w:r w:rsidR="00A20005" w:rsidRPr="00A20005">
        <w:rPr>
          <w:rFonts w:hint="eastAsia"/>
          <w:lang w:val="en-GB"/>
        </w:rPr>
        <w:t>for</w:t>
      </w:r>
      <w:r w:rsidR="00A20005">
        <w:rPr>
          <w:lang w:val="en-GB"/>
        </w:rPr>
        <w:t xml:space="preserve"> </w:t>
      </w:r>
      <w:r w:rsidR="00A20005" w:rsidRPr="00A20005">
        <w:rPr>
          <w:rFonts w:hint="eastAsia"/>
          <w:lang w:val="en-GB"/>
        </w:rPr>
        <w:t>PSCCH</w:t>
      </w:r>
      <w:r w:rsidR="00A20005">
        <w:rPr>
          <w:lang w:val="en-GB"/>
        </w:rPr>
        <w:t xml:space="preserve"> </w:t>
      </w:r>
      <w:r w:rsidR="00A20005" w:rsidRPr="00A20005">
        <w:rPr>
          <w:rFonts w:hint="eastAsia"/>
          <w:lang w:val="en-GB"/>
        </w:rPr>
        <w:t>may</w:t>
      </w:r>
      <w:r w:rsidR="00A20005">
        <w:rPr>
          <w:lang w:val="en-GB"/>
        </w:rPr>
        <w:t xml:space="preserve"> </w:t>
      </w:r>
      <w:r w:rsidR="00A20005" w:rsidRPr="00A20005">
        <w:rPr>
          <w:rFonts w:hint="eastAsia"/>
          <w:lang w:val="en-GB"/>
        </w:rPr>
        <w:t>help</w:t>
      </w:r>
      <w:r w:rsidR="00A20005">
        <w:rPr>
          <w:lang w:val="en-GB"/>
        </w:rPr>
        <w:t xml:space="preserve"> </w:t>
      </w:r>
      <w:r w:rsidR="00A20005" w:rsidRPr="00A20005">
        <w:rPr>
          <w:rFonts w:hint="eastAsia"/>
          <w:lang w:val="en-GB"/>
        </w:rPr>
        <w:t>to</w:t>
      </w:r>
      <w:r w:rsidR="00A20005">
        <w:rPr>
          <w:lang w:val="en-GB"/>
        </w:rPr>
        <w:t xml:space="preserve"> </w:t>
      </w:r>
      <w:r w:rsidR="00A20005" w:rsidRPr="00A20005">
        <w:rPr>
          <w:rFonts w:hint="eastAsia"/>
          <w:lang w:val="en-GB"/>
        </w:rPr>
        <w:t>reduce</w:t>
      </w:r>
      <w:r w:rsidR="00A20005">
        <w:rPr>
          <w:lang w:val="en-GB"/>
        </w:rPr>
        <w:t xml:space="preserve"> </w:t>
      </w:r>
      <w:r w:rsidR="00A20005" w:rsidRPr="00A20005">
        <w:rPr>
          <w:rFonts w:hint="eastAsia"/>
          <w:lang w:val="en-GB"/>
        </w:rPr>
        <w:t>collision</w:t>
      </w:r>
      <w:r w:rsidR="00A20005">
        <w:rPr>
          <w:lang w:val="en-GB"/>
        </w:rPr>
        <w:t xml:space="preserve"> </w:t>
      </w:r>
      <w:r w:rsidR="00A20005" w:rsidRPr="00A20005">
        <w:rPr>
          <w:rFonts w:hint="eastAsia"/>
          <w:lang w:val="en-GB"/>
        </w:rPr>
        <w:t>probability</w:t>
      </w:r>
      <w:r w:rsidR="00A20005">
        <w:rPr>
          <w:lang w:val="en-GB"/>
        </w:rPr>
        <w:t xml:space="preserve"> </w:t>
      </w:r>
      <w:r w:rsidR="00A20005" w:rsidRPr="00A20005">
        <w:rPr>
          <w:rFonts w:hint="eastAsia"/>
          <w:lang w:val="en-GB"/>
        </w:rPr>
        <w:t>between</w:t>
      </w:r>
      <w:r w:rsidR="00A20005">
        <w:rPr>
          <w:lang w:val="en-GB"/>
        </w:rPr>
        <w:t xml:space="preserve"> </w:t>
      </w:r>
      <w:r w:rsidR="00A20005" w:rsidRPr="00A20005">
        <w:rPr>
          <w:rFonts w:hint="eastAsia"/>
          <w:lang w:val="en-GB"/>
        </w:rPr>
        <w:t>different</w:t>
      </w:r>
      <w:r w:rsidR="00A20005">
        <w:rPr>
          <w:lang w:val="en-GB"/>
        </w:rPr>
        <w:t xml:space="preserve"> </w:t>
      </w:r>
      <w:r w:rsidR="00A20005" w:rsidRPr="00A20005">
        <w:rPr>
          <w:rFonts w:hint="eastAsia"/>
          <w:lang w:val="en-GB"/>
        </w:rPr>
        <w:t>UEs.</w:t>
      </w:r>
      <w:r w:rsidR="00A20005">
        <w:rPr>
          <w:lang w:val="en-GB"/>
        </w:rPr>
        <w:t xml:space="preserve"> </w:t>
      </w:r>
      <w:r w:rsidR="000B3718" w:rsidRPr="000B3718">
        <w:rPr>
          <w:rFonts w:hint="eastAsia"/>
          <w:lang w:val="en-GB"/>
        </w:rPr>
        <w:t>And</w:t>
      </w:r>
      <w:r w:rsidR="000B3718">
        <w:rPr>
          <w:lang w:val="en-GB"/>
        </w:rPr>
        <w:t xml:space="preserve"> </w:t>
      </w:r>
      <w:r w:rsidR="000B3718" w:rsidRPr="000B3718">
        <w:rPr>
          <w:rFonts w:hint="eastAsia"/>
          <w:lang w:val="en-GB"/>
        </w:rPr>
        <w:t>then</w:t>
      </w:r>
      <w:r w:rsidR="000B3718">
        <w:rPr>
          <w:lang w:val="en-GB"/>
        </w:rPr>
        <w:t xml:space="preserve"> </w:t>
      </w:r>
      <w:r w:rsidR="000B3718" w:rsidRPr="000B3718">
        <w:rPr>
          <w:rFonts w:hint="eastAsia"/>
          <w:lang w:val="en-GB"/>
        </w:rPr>
        <w:t>RAN1</w:t>
      </w:r>
      <w:r w:rsidR="000B3718">
        <w:rPr>
          <w:lang w:val="en-GB"/>
        </w:rPr>
        <w:t xml:space="preserve"> </w:t>
      </w:r>
      <w:r w:rsidR="000B3718" w:rsidRPr="000B3718">
        <w:rPr>
          <w:rFonts w:hint="eastAsia"/>
          <w:lang w:val="en-GB"/>
        </w:rPr>
        <w:t>can</w:t>
      </w:r>
      <w:r w:rsidR="000B3718">
        <w:rPr>
          <w:lang w:val="en-GB"/>
        </w:rPr>
        <w:t xml:space="preserve"> </w:t>
      </w:r>
      <w:r w:rsidR="000B3718" w:rsidRPr="000B3718">
        <w:rPr>
          <w:rFonts w:hint="eastAsia"/>
          <w:lang w:val="en-GB"/>
        </w:rPr>
        <w:t>discuss</w:t>
      </w:r>
      <w:r w:rsidR="000B3718">
        <w:rPr>
          <w:lang w:val="en-GB"/>
        </w:rPr>
        <w:t xml:space="preserve"> </w:t>
      </w:r>
      <w:r w:rsidR="000B3718" w:rsidRPr="000B3718">
        <w:rPr>
          <w:rFonts w:hint="eastAsia"/>
          <w:lang w:val="en-GB"/>
        </w:rPr>
        <w:t>how</w:t>
      </w:r>
      <w:r w:rsidR="000B3718">
        <w:rPr>
          <w:lang w:val="en-GB"/>
        </w:rPr>
        <w:t xml:space="preserve"> </w:t>
      </w:r>
      <w:r w:rsidR="000B3718" w:rsidRPr="000B3718">
        <w:rPr>
          <w:rFonts w:hint="eastAsia"/>
          <w:lang w:val="en-GB"/>
        </w:rPr>
        <w:t>to</w:t>
      </w:r>
      <w:r w:rsidR="000B3718" w:rsidRPr="000B3718">
        <w:rPr>
          <w:lang w:val="en-GB"/>
        </w:rPr>
        <w:t xml:space="preserve"> </w:t>
      </w:r>
      <w:r w:rsidR="000B3718" w:rsidRPr="000B3718">
        <w:rPr>
          <w:rFonts w:hint="eastAsia"/>
          <w:lang w:val="en-GB"/>
        </w:rPr>
        <w:t>map</w:t>
      </w:r>
      <w:r w:rsidR="000B3718" w:rsidRPr="000B3718">
        <w:rPr>
          <w:lang w:val="en-GB"/>
        </w:rPr>
        <w:t xml:space="preserve"> </w:t>
      </w:r>
      <w:r w:rsidR="000B3718" w:rsidRPr="000B3718">
        <w:rPr>
          <w:rFonts w:hint="eastAsia"/>
          <w:lang w:val="en-GB"/>
        </w:rPr>
        <w:t>PSCCH</w:t>
      </w:r>
      <w:r w:rsidR="000B3718" w:rsidRPr="000B3718">
        <w:rPr>
          <w:lang w:val="en-GB"/>
        </w:rPr>
        <w:t xml:space="preserve"> </w:t>
      </w:r>
      <w:r w:rsidR="000B3718" w:rsidRPr="000B3718">
        <w:rPr>
          <w:rFonts w:hint="eastAsia"/>
          <w:lang w:val="en-GB"/>
        </w:rPr>
        <w:t>into</w:t>
      </w:r>
      <w:r w:rsidR="000B3718" w:rsidRPr="000B3718">
        <w:rPr>
          <w:lang w:val="en-GB"/>
        </w:rPr>
        <w:t xml:space="preserve"> </w:t>
      </w:r>
      <w:r w:rsidR="000B3718" w:rsidRPr="000B3718">
        <w:rPr>
          <w:rFonts w:hint="eastAsia"/>
          <w:lang w:val="en-GB"/>
        </w:rPr>
        <w:t>the</w:t>
      </w:r>
      <w:r w:rsidR="000B3718" w:rsidRPr="000B3718">
        <w:rPr>
          <w:lang w:val="en-GB"/>
        </w:rPr>
        <w:t xml:space="preserve"> </w:t>
      </w:r>
      <w:r w:rsidR="000B3718" w:rsidRPr="000B3718">
        <w:rPr>
          <w:rFonts w:hint="eastAsia"/>
          <w:lang w:val="en-GB"/>
        </w:rPr>
        <w:t>candidate</w:t>
      </w:r>
      <w:r w:rsidR="000B3718" w:rsidRPr="000B3718">
        <w:rPr>
          <w:lang w:val="en-GB"/>
        </w:rPr>
        <w:t xml:space="preserve"> resources</w:t>
      </w:r>
      <w:r w:rsidR="000B3718" w:rsidRPr="000B3718">
        <w:rPr>
          <w:rFonts w:hint="eastAsia"/>
          <w:lang w:val="en-GB"/>
        </w:rPr>
        <w:t xml:space="preserve"> and</w:t>
      </w:r>
      <w:r w:rsidR="000B3718" w:rsidRPr="000B3718">
        <w:rPr>
          <w:lang w:val="en-GB"/>
        </w:rPr>
        <w:t xml:space="preserve"> </w:t>
      </w:r>
      <w:r w:rsidR="000B3718" w:rsidRPr="000B3718">
        <w:rPr>
          <w:rFonts w:hint="eastAsia"/>
          <w:lang w:val="en-GB"/>
        </w:rPr>
        <w:t>whether</w:t>
      </w:r>
      <w:r w:rsidR="000B3718" w:rsidRPr="000B3718">
        <w:rPr>
          <w:lang w:val="en-GB"/>
        </w:rPr>
        <w:t xml:space="preserve"> </w:t>
      </w:r>
      <w:r w:rsidR="000B3718" w:rsidRPr="000B3718">
        <w:rPr>
          <w:rFonts w:hint="eastAsia"/>
          <w:lang w:val="en-GB"/>
        </w:rPr>
        <w:t>to</w:t>
      </w:r>
      <w:r w:rsidR="000B3718" w:rsidRPr="000B3718">
        <w:rPr>
          <w:lang w:val="en-GB"/>
        </w:rPr>
        <w:t xml:space="preserve"> </w:t>
      </w:r>
      <w:r w:rsidR="000B3718" w:rsidRPr="000B3718">
        <w:rPr>
          <w:rFonts w:hint="eastAsia"/>
          <w:lang w:val="en-GB"/>
        </w:rPr>
        <w:t>map</w:t>
      </w:r>
      <w:r w:rsidR="000B3718" w:rsidRPr="000B3718">
        <w:rPr>
          <w:lang w:val="en-GB"/>
        </w:rPr>
        <w:t xml:space="preserve"> </w:t>
      </w:r>
      <w:r w:rsidR="000B3718" w:rsidRPr="000B3718">
        <w:rPr>
          <w:rFonts w:hint="eastAsia"/>
          <w:lang w:val="en-GB"/>
        </w:rPr>
        <w:t>more</w:t>
      </w:r>
      <w:r w:rsidR="000B3718" w:rsidRPr="000B3718">
        <w:rPr>
          <w:lang w:val="en-GB"/>
        </w:rPr>
        <w:t xml:space="preserve"> </w:t>
      </w:r>
      <w:r w:rsidR="000B3718" w:rsidRPr="000B3718">
        <w:rPr>
          <w:rFonts w:hint="eastAsia"/>
          <w:lang w:val="en-GB"/>
        </w:rPr>
        <w:t>than</w:t>
      </w:r>
      <w:r w:rsidR="000B3718" w:rsidRPr="000B3718">
        <w:rPr>
          <w:lang w:val="en-GB"/>
        </w:rPr>
        <w:t xml:space="preserve"> </w:t>
      </w:r>
      <w:r w:rsidR="000B3718" w:rsidRPr="000B3718">
        <w:rPr>
          <w:rFonts w:hint="eastAsia"/>
          <w:lang w:val="en-GB"/>
        </w:rPr>
        <w:t>one</w:t>
      </w:r>
      <w:r w:rsidR="000B3718" w:rsidRPr="000B3718">
        <w:rPr>
          <w:lang w:val="en-GB"/>
        </w:rPr>
        <w:t xml:space="preserve"> </w:t>
      </w:r>
      <w:r w:rsidR="000B3718" w:rsidRPr="000B3718">
        <w:rPr>
          <w:rFonts w:hint="eastAsia"/>
          <w:lang w:val="en-GB"/>
        </w:rPr>
        <w:t>PSCCH</w:t>
      </w:r>
      <w:r w:rsidR="000B3718" w:rsidRPr="000B3718">
        <w:rPr>
          <w:lang w:val="en-GB"/>
        </w:rPr>
        <w:t xml:space="preserve"> </w:t>
      </w:r>
      <w:r w:rsidR="000B3718" w:rsidRPr="000B3718">
        <w:rPr>
          <w:rFonts w:hint="eastAsia"/>
          <w:lang w:val="en-GB"/>
        </w:rPr>
        <w:t>in</w:t>
      </w:r>
      <w:r w:rsidR="000B3718" w:rsidRPr="000B3718">
        <w:rPr>
          <w:lang w:val="en-GB"/>
        </w:rPr>
        <w:t xml:space="preserve"> </w:t>
      </w:r>
      <w:r w:rsidR="000B3718" w:rsidRPr="000B3718">
        <w:rPr>
          <w:rFonts w:hint="eastAsia"/>
          <w:lang w:val="en-GB"/>
        </w:rPr>
        <w:t>a</w:t>
      </w:r>
      <w:r w:rsidR="000B3718" w:rsidRPr="000B3718">
        <w:rPr>
          <w:lang w:val="en-GB"/>
        </w:rPr>
        <w:t xml:space="preserve"> </w:t>
      </w:r>
      <w:r w:rsidR="000B3718" w:rsidRPr="000B3718">
        <w:rPr>
          <w:rFonts w:hint="eastAsia"/>
          <w:lang w:val="en-GB"/>
        </w:rPr>
        <w:t>single</w:t>
      </w:r>
      <w:r w:rsidR="000B3718" w:rsidRPr="000B3718">
        <w:rPr>
          <w:lang w:val="en-GB"/>
        </w:rPr>
        <w:t xml:space="preserve"> </w:t>
      </w:r>
      <w:r w:rsidR="000B3718" w:rsidRPr="000B3718">
        <w:rPr>
          <w:rFonts w:hint="eastAsia"/>
          <w:lang w:val="en-GB"/>
        </w:rPr>
        <w:t>subchannel.</w:t>
      </w:r>
      <w:r>
        <w:rPr>
          <w:rFonts w:hint="eastAsia"/>
          <w:lang w:val="en-GB"/>
        </w:rPr>
        <w:t xml:space="preserve"> </w:t>
      </w:r>
    </w:p>
    <w:p w14:paraId="01C3CE89" w14:textId="0BA08B9A" w:rsidR="00E23BA6" w:rsidRPr="00F14084" w:rsidRDefault="00E23BA6" w:rsidP="00E23BA6">
      <w:pPr>
        <w:pStyle w:val="ac"/>
        <w:rPr>
          <w:rFonts w:eastAsiaTheme="minorEastAsia"/>
          <w:i/>
          <w:lang w:eastAsia="ko-KR"/>
        </w:rPr>
      </w:pPr>
      <w:bookmarkStart w:id="13" w:name="_Ref5190394"/>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685D92">
        <w:rPr>
          <w:i/>
          <w:noProof/>
        </w:rPr>
        <w:t>7</w:t>
      </w:r>
      <w:r w:rsidRPr="00F14084">
        <w:rPr>
          <w:i/>
        </w:rPr>
        <w:fldChar w:fldCharType="end"/>
      </w:r>
      <w:r w:rsidRPr="00F14084">
        <w:rPr>
          <w:i/>
        </w:rPr>
        <w:t xml:space="preserve">. </w:t>
      </w:r>
      <w:r>
        <w:rPr>
          <w:rFonts w:eastAsia="SimSun" w:hint="eastAsia"/>
          <w:i/>
          <w:lang w:eastAsia="zh-CN"/>
        </w:rPr>
        <w:t>Discuss the subchannel size and granularity of PSCCH.</w:t>
      </w:r>
      <w:bookmarkEnd w:id="13"/>
    </w:p>
    <w:p w14:paraId="4FD7045B" w14:textId="5C4AEF07" w:rsidR="00E23BA6" w:rsidRPr="00322D31" w:rsidRDefault="00E23BA6" w:rsidP="00E23BA6">
      <w:pPr>
        <w:pStyle w:val="ac"/>
        <w:rPr>
          <w:rFonts w:eastAsia="SimSun"/>
          <w:i/>
          <w:lang w:eastAsia="zh-CN"/>
        </w:rPr>
      </w:pPr>
      <w:bookmarkStart w:id="14" w:name="_Ref5190397"/>
      <w:r w:rsidRPr="00F14084">
        <w:rPr>
          <w:i/>
        </w:rPr>
        <w:t xml:space="preserve">Proposal </w:t>
      </w:r>
      <w:r w:rsidRPr="00F14084">
        <w:rPr>
          <w:i/>
        </w:rPr>
        <w:fldChar w:fldCharType="begin"/>
      </w:r>
      <w:r w:rsidRPr="00F14084">
        <w:rPr>
          <w:i/>
        </w:rPr>
        <w:instrText xml:space="preserve"> SEQ Proposal \* ARABIC </w:instrText>
      </w:r>
      <w:r w:rsidRPr="00F14084">
        <w:rPr>
          <w:i/>
        </w:rPr>
        <w:fldChar w:fldCharType="separate"/>
      </w:r>
      <w:r w:rsidR="00685D92">
        <w:rPr>
          <w:i/>
          <w:noProof/>
        </w:rPr>
        <w:t>8</w:t>
      </w:r>
      <w:r w:rsidRPr="00F14084">
        <w:rPr>
          <w:i/>
        </w:rPr>
        <w:fldChar w:fldCharType="end"/>
      </w:r>
      <w:r w:rsidRPr="00F14084">
        <w:rPr>
          <w:i/>
        </w:rPr>
        <w:t xml:space="preserve">. </w:t>
      </w:r>
      <w:r>
        <w:rPr>
          <w:rFonts w:eastAsia="SimSun" w:hint="eastAsia"/>
          <w:i/>
          <w:lang w:eastAsia="zh-CN"/>
        </w:rPr>
        <w:t>Discuss further UE behaviour for possible multiple candidate PSCCH resources within subchannel.</w:t>
      </w:r>
      <w:bookmarkEnd w:id="14"/>
    </w:p>
    <w:p w14:paraId="6392500C" w14:textId="24124E47" w:rsidR="000D2EDE" w:rsidRPr="00E23BA6" w:rsidRDefault="000D2EDE" w:rsidP="009D2947">
      <w:pPr>
        <w:pStyle w:val="Style1"/>
        <w:spacing w:after="0" w:afterAutospacing="0" w:line="360" w:lineRule="auto"/>
        <w:ind w:firstLine="0"/>
        <w:rPr>
          <w:rFonts w:eastAsiaTheme="minorEastAsia"/>
          <w:lang w:val="en-GB" w:eastAsia="ko-KR"/>
        </w:rPr>
      </w:pPr>
    </w:p>
    <w:p w14:paraId="6D51CA6A" w14:textId="77777777" w:rsidR="00E23BA6" w:rsidRDefault="00E23BA6" w:rsidP="009D2947">
      <w:pPr>
        <w:pStyle w:val="Style1"/>
        <w:spacing w:after="0" w:afterAutospacing="0" w:line="360" w:lineRule="auto"/>
        <w:ind w:firstLine="0"/>
        <w:rPr>
          <w:rFonts w:eastAsiaTheme="minorEastAsia"/>
          <w:lang w:val="en-GB" w:eastAsia="ko-KR"/>
        </w:rPr>
      </w:pPr>
    </w:p>
    <w:p w14:paraId="729737D8" w14:textId="329A19A6" w:rsidR="008C0E64" w:rsidRPr="00EF07DB" w:rsidRDefault="006F76DF" w:rsidP="009D2947">
      <w:pPr>
        <w:pStyle w:val="Style1"/>
        <w:spacing w:after="0" w:afterAutospacing="0" w:line="360" w:lineRule="auto"/>
        <w:ind w:firstLine="0"/>
        <w:rPr>
          <w:rFonts w:eastAsiaTheme="minorEastAsia"/>
          <w:b/>
          <w:i/>
          <w:u w:val="single"/>
          <w:lang w:eastAsia="ko-KR"/>
        </w:rPr>
      </w:pPr>
      <w:r w:rsidRPr="00EF07DB">
        <w:rPr>
          <w:rFonts w:eastAsiaTheme="minorEastAsia" w:hint="eastAsia"/>
          <w:b/>
          <w:i/>
          <w:u w:val="single"/>
          <w:lang w:eastAsia="ko-KR"/>
        </w:rPr>
        <w:t>Two-stage SCI</w:t>
      </w:r>
    </w:p>
    <w:p w14:paraId="5CD6B1EC" w14:textId="1ECDDC5C" w:rsidR="006F76DF" w:rsidRDefault="006F76DF" w:rsidP="009D2947">
      <w:pPr>
        <w:pStyle w:val="Style1"/>
        <w:spacing w:after="0" w:afterAutospacing="0" w:line="360" w:lineRule="auto"/>
        <w:ind w:firstLine="0"/>
        <w:rPr>
          <w:rFonts w:eastAsiaTheme="minorEastAsia"/>
          <w:lang w:val="en-GB" w:eastAsia="ko-KR"/>
        </w:rPr>
      </w:pPr>
      <w:r>
        <w:rPr>
          <w:rFonts w:eastAsiaTheme="minorEastAsia"/>
          <w:lang w:val="en-GB" w:eastAsia="ko-KR"/>
        </w:rPr>
        <w:t xml:space="preserve">This is </w:t>
      </w:r>
      <w:r w:rsidR="00EF07DB">
        <w:rPr>
          <w:rFonts w:eastAsiaTheme="minorEastAsia"/>
          <w:lang w:val="en-GB" w:eastAsia="ko-KR"/>
        </w:rPr>
        <w:t>one of the important topics that should be concluded. One of the potential benefit</w:t>
      </w:r>
      <w:r w:rsidR="009B63F1">
        <w:rPr>
          <w:rFonts w:eastAsiaTheme="minorEastAsia"/>
          <w:lang w:val="en-GB" w:eastAsia="ko-KR"/>
        </w:rPr>
        <w:t xml:space="preserve"> is </w:t>
      </w:r>
      <w:r w:rsidR="00534B8F">
        <w:rPr>
          <w:rFonts w:eastAsiaTheme="minorEastAsia"/>
          <w:lang w:val="en-GB" w:eastAsia="ko-KR"/>
        </w:rPr>
        <w:t>reduction of the number of blind decoding of SCI. This is based on the assu</w:t>
      </w:r>
      <w:bookmarkStart w:id="15" w:name="_GoBack"/>
      <w:bookmarkEnd w:id="15"/>
      <w:r w:rsidR="00534B8F">
        <w:rPr>
          <w:rFonts w:eastAsiaTheme="minorEastAsia"/>
          <w:lang w:val="en-GB" w:eastAsia="ko-KR"/>
        </w:rPr>
        <w:t xml:space="preserve">mption of the first SCI with the same size regardless of service types, e.g., unicast, groupcast, and broadcast. </w:t>
      </w:r>
      <w:r w:rsidR="00457698">
        <w:rPr>
          <w:rFonts w:eastAsiaTheme="minorEastAsia"/>
          <w:lang w:val="en-GB" w:eastAsia="ko-KR"/>
        </w:rPr>
        <w:t xml:space="preserve">However, this can be also applied to single-stage SCI if all SCI for unicast, groupcast, and broadcast has the same size. Since 2 CW would not be supported in NR sidelink due to the limitation of the number of antenna ports, there may not be much difference on SCI sizes. </w:t>
      </w:r>
    </w:p>
    <w:p w14:paraId="5A8B842C" w14:textId="6372D1AF" w:rsidR="005B430B" w:rsidRPr="00AD32E9" w:rsidRDefault="005B430B" w:rsidP="00AD32E9">
      <w:pPr>
        <w:pStyle w:val="ac"/>
        <w:ind w:left="850" w:hangingChars="425" w:hanging="850"/>
        <w:rPr>
          <w:rFonts w:eastAsiaTheme="minorEastAsia"/>
          <w:i/>
          <w:lang w:eastAsia="ko-KR"/>
        </w:rPr>
      </w:pPr>
      <w:bookmarkStart w:id="16" w:name="_Ref5190400"/>
      <w:r w:rsidRPr="00AD32E9">
        <w:rPr>
          <w:i/>
        </w:rPr>
        <w:t xml:space="preserve">Proposal </w:t>
      </w:r>
      <w:r w:rsidRPr="00AD32E9">
        <w:rPr>
          <w:i/>
        </w:rPr>
        <w:fldChar w:fldCharType="begin"/>
      </w:r>
      <w:r w:rsidRPr="00AD32E9">
        <w:rPr>
          <w:i/>
        </w:rPr>
        <w:instrText xml:space="preserve"> SEQ Proposal \* ARABIC </w:instrText>
      </w:r>
      <w:r w:rsidRPr="00AD32E9">
        <w:rPr>
          <w:i/>
        </w:rPr>
        <w:fldChar w:fldCharType="separate"/>
      </w:r>
      <w:r w:rsidR="00685D92">
        <w:rPr>
          <w:i/>
          <w:noProof/>
        </w:rPr>
        <w:t>9</w:t>
      </w:r>
      <w:r w:rsidRPr="00AD32E9">
        <w:rPr>
          <w:i/>
        </w:rPr>
        <w:fldChar w:fldCharType="end"/>
      </w:r>
      <w:r w:rsidRPr="00AD32E9">
        <w:rPr>
          <w:i/>
        </w:rPr>
        <w:t xml:space="preserve">. </w:t>
      </w:r>
      <w:r w:rsidR="00AD32E9" w:rsidRPr="00AD32E9">
        <w:rPr>
          <w:i/>
        </w:rPr>
        <w:t>Discuss first the contents of SCI for different services, and then discuss whether to support two-stage SCI or not.</w:t>
      </w:r>
      <w:bookmarkEnd w:id="16"/>
    </w:p>
    <w:p w14:paraId="1240B04A" w14:textId="77777777" w:rsidR="002C0BED" w:rsidRDefault="002C0BED" w:rsidP="009D2947">
      <w:pPr>
        <w:pStyle w:val="Style1"/>
        <w:spacing w:after="0" w:afterAutospacing="0" w:line="360" w:lineRule="auto"/>
        <w:ind w:firstLine="0"/>
        <w:rPr>
          <w:rFonts w:eastAsiaTheme="minorEastAsia"/>
          <w:lang w:val="en-GB" w:eastAsia="ko-KR"/>
        </w:rPr>
      </w:pPr>
    </w:p>
    <w:p w14:paraId="0C31B134"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PSSCH</w:t>
      </w:r>
    </w:p>
    <w:p w14:paraId="6967D627" w14:textId="2A6B8012" w:rsidR="009D2947" w:rsidRDefault="006E3FD6" w:rsidP="009D2947">
      <w:pPr>
        <w:pStyle w:val="Style1"/>
        <w:spacing w:after="0" w:afterAutospacing="0" w:line="360" w:lineRule="auto"/>
        <w:ind w:firstLine="0"/>
        <w:rPr>
          <w:rFonts w:eastAsiaTheme="minorEastAsia"/>
          <w:lang w:eastAsia="ko-KR"/>
        </w:rPr>
      </w:pPr>
      <w:r>
        <w:rPr>
          <w:rFonts w:eastAsiaTheme="minorEastAsia" w:hint="eastAsia"/>
          <w:lang w:eastAsia="ko-KR"/>
        </w:rPr>
        <w:t xml:space="preserve">For CP-OFDM, </w:t>
      </w:r>
      <w:r w:rsidR="001470F0">
        <w:rPr>
          <w:rFonts w:eastAsiaTheme="minorEastAsia" w:hint="eastAsia"/>
          <w:lang w:eastAsia="ko-KR"/>
        </w:rPr>
        <w:t xml:space="preserve">Rel-15 NR PUSCH </w:t>
      </w:r>
      <w:r w:rsidR="00174CB4">
        <w:rPr>
          <w:rFonts w:eastAsiaTheme="minorEastAsia" w:hint="eastAsia"/>
          <w:lang w:eastAsia="ko-KR"/>
        </w:rPr>
        <w:t xml:space="preserve">has the </w:t>
      </w:r>
      <w:r w:rsidR="000C118E">
        <w:rPr>
          <w:rFonts w:eastAsiaTheme="minorEastAsia"/>
          <w:lang w:eastAsia="ko-KR"/>
        </w:rPr>
        <w:t xml:space="preserve">similar </w:t>
      </w:r>
      <w:r w:rsidR="00174CB4">
        <w:rPr>
          <w:rFonts w:eastAsiaTheme="minorEastAsia" w:hint="eastAsia"/>
          <w:lang w:eastAsia="ko-KR"/>
        </w:rPr>
        <w:t>design as</w:t>
      </w:r>
      <w:r w:rsidR="001470F0">
        <w:rPr>
          <w:rFonts w:eastAsiaTheme="minorEastAsia" w:hint="eastAsia"/>
          <w:lang w:eastAsia="ko-KR"/>
        </w:rPr>
        <w:t xml:space="preserve"> PDSCH</w:t>
      </w:r>
      <w:r w:rsidR="00174CB4">
        <w:rPr>
          <w:rFonts w:eastAsiaTheme="minorEastAsia" w:hint="eastAsia"/>
          <w:lang w:eastAsia="ko-KR"/>
        </w:rPr>
        <w:t>, i.e., channel coding, mapping type A/B, mapping order, DMRS, resource allocation and so on</w:t>
      </w:r>
      <w:r w:rsidR="001470F0">
        <w:rPr>
          <w:rFonts w:eastAsiaTheme="minorEastAsia" w:hint="eastAsia"/>
          <w:lang w:eastAsia="ko-KR"/>
        </w:rPr>
        <w:t xml:space="preserve">. </w:t>
      </w:r>
      <w:r w:rsidR="00174CB4">
        <w:rPr>
          <w:rFonts w:eastAsiaTheme="minorEastAsia" w:hint="eastAsia"/>
          <w:lang w:eastAsia="ko-KR"/>
        </w:rPr>
        <w:t xml:space="preserve">Considering that option 3 in Figure 4 is supported and the first OFDM symbol needs to be used for AGC, Rel-15 NR PDSCH design </w:t>
      </w:r>
      <w:r w:rsidR="0099213C">
        <w:rPr>
          <w:rFonts w:eastAsiaTheme="minorEastAsia" w:hint="eastAsia"/>
          <w:lang w:eastAsia="ko-KR"/>
        </w:rPr>
        <w:t>may</w:t>
      </w:r>
      <w:r w:rsidR="00174CB4">
        <w:rPr>
          <w:rFonts w:eastAsiaTheme="minorEastAsia" w:hint="eastAsia"/>
          <w:lang w:eastAsia="ko-KR"/>
        </w:rPr>
        <w:t xml:space="preserve"> be better than Rel-15 NR PUSCH design. So, </w:t>
      </w:r>
      <w:r w:rsidR="00F14084">
        <w:rPr>
          <w:rFonts w:eastAsiaTheme="minorEastAsia"/>
          <w:lang w:eastAsia="ko-KR"/>
        </w:rPr>
        <w:t xml:space="preserve">Rel-15 NR PDSCH structure can be reused for PSSCH. One issue to be discussed is </w:t>
      </w:r>
      <w:r w:rsidR="00174CB4">
        <w:rPr>
          <w:rFonts w:eastAsiaTheme="minorEastAsia" w:hint="eastAsia"/>
          <w:lang w:eastAsia="ko-KR"/>
        </w:rPr>
        <w:t xml:space="preserve">whether </w:t>
      </w:r>
      <w:r w:rsidR="00F14084">
        <w:rPr>
          <w:rFonts w:eastAsiaTheme="minorEastAsia"/>
          <w:lang w:eastAsia="ko-KR"/>
        </w:rPr>
        <w:t xml:space="preserve">to support </w:t>
      </w:r>
      <w:r w:rsidR="00233C88">
        <w:rPr>
          <w:rFonts w:eastAsiaTheme="minorEastAsia" w:hint="eastAsia"/>
          <w:lang w:eastAsia="ko-KR"/>
        </w:rPr>
        <w:t xml:space="preserve">either NR PDSCH mapping type A or </w:t>
      </w:r>
      <w:r w:rsidR="00174CB4">
        <w:rPr>
          <w:rFonts w:eastAsiaTheme="minorEastAsia" w:hint="eastAsia"/>
          <w:lang w:eastAsia="ko-KR"/>
        </w:rPr>
        <w:t>NR P</w:t>
      </w:r>
      <w:r w:rsidR="00233C88">
        <w:rPr>
          <w:rFonts w:eastAsiaTheme="minorEastAsia" w:hint="eastAsia"/>
          <w:lang w:eastAsia="ko-KR"/>
        </w:rPr>
        <w:t>D</w:t>
      </w:r>
      <w:r w:rsidR="00174CB4">
        <w:rPr>
          <w:rFonts w:eastAsiaTheme="minorEastAsia" w:hint="eastAsia"/>
          <w:lang w:eastAsia="ko-KR"/>
        </w:rPr>
        <w:t>SCH mapping type B</w:t>
      </w:r>
      <w:r w:rsidR="00233C88">
        <w:rPr>
          <w:rFonts w:eastAsiaTheme="minorEastAsia" w:hint="eastAsia"/>
          <w:lang w:eastAsia="ko-KR"/>
        </w:rPr>
        <w:t xml:space="preserve">, or both </w:t>
      </w:r>
      <w:r w:rsidR="00174CB4">
        <w:rPr>
          <w:rFonts w:eastAsiaTheme="minorEastAsia" w:hint="eastAsia"/>
          <w:lang w:eastAsia="ko-KR"/>
        </w:rPr>
        <w:t>for</w:t>
      </w:r>
      <w:r w:rsidR="00F14084">
        <w:rPr>
          <w:rFonts w:eastAsiaTheme="minorEastAsia"/>
          <w:lang w:eastAsia="ko-KR"/>
        </w:rPr>
        <w:t xml:space="preserve"> PSSCH. </w:t>
      </w:r>
      <w:r w:rsidR="00385C97">
        <w:rPr>
          <w:rFonts w:eastAsiaTheme="minorEastAsia"/>
          <w:lang w:eastAsia="ko-KR"/>
        </w:rPr>
        <w:t xml:space="preserve">Considering standardization time line, supporting PDSCH mapping type A is preferred for PSSCH mapping type. </w:t>
      </w:r>
    </w:p>
    <w:p w14:paraId="0E439703" w14:textId="43C60964" w:rsidR="00443DD9" w:rsidRPr="00155BF5" w:rsidRDefault="00443DD9" w:rsidP="00C47920">
      <w:pPr>
        <w:pStyle w:val="ac"/>
        <w:ind w:left="992" w:hangingChars="496" w:hanging="992"/>
        <w:rPr>
          <w:i/>
        </w:rPr>
      </w:pPr>
      <w:bookmarkStart w:id="17" w:name="_Ref534628849"/>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685D92">
        <w:rPr>
          <w:i/>
          <w:noProof/>
        </w:rPr>
        <w:t>10</w:t>
      </w:r>
      <w:r w:rsidRPr="00155BF5">
        <w:rPr>
          <w:i/>
        </w:rPr>
        <w:fldChar w:fldCharType="end"/>
      </w:r>
      <w:r w:rsidRPr="00155BF5">
        <w:rPr>
          <w:i/>
        </w:rPr>
        <w:t xml:space="preserve">. Rel-15 NR PDSCH </w:t>
      </w:r>
      <w:r w:rsidR="00233C88">
        <w:rPr>
          <w:rFonts w:eastAsiaTheme="minorEastAsia" w:hint="eastAsia"/>
          <w:i/>
          <w:lang w:eastAsia="ko-KR"/>
        </w:rPr>
        <w:t>design</w:t>
      </w:r>
      <w:r w:rsidR="00233C88" w:rsidRPr="00155BF5">
        <w:rPr>
          <w:i/>
        </w:rPr>
        <w:t xml:space="preserve"> </w:t>
      </w:r>
      <w:r w:rsidRPr="00155BF5">
        <w:rPr>
          <w:i/>
        </w:rPr>
        <w:t>is the baseline for PSSCH</w:t>
      </w:r>
      <w:bookmarkEnd w:id="17"/>
    </w:p>
    <w:p w14:paraId="0AC6536D" w14:textId="1C2CFCEF" w:rsidR="00F14084" w:rsidRPr="00F14084" w:rsidRDefault="00F14084" w:rsidP="00C47920">
      <w:pPr>
        <w:pStyle w:val="ac"/>
        <w:ind w:left="992" w:hangingChars="496" w:hanging="992"/>
      </w:pPr>
      <w:bookmarkStart w:id="18" w:name="_Ref534628855"/>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685D92">
        <w:rPr>
          <w:i/>
          <w:noProof/>
        </w:rPr>
        <w:t>11</w:t>
      </w:r>
      <w:r w:rsidRPr="00155BF5">
        <w:rPr>
          <w:i/>
        </w:rPr>
        <w:fldChar w:fldCharType="end"/>
      </w:r>
      <w:r w:rsidRPr="00155BF5">
        <w:rPr>
          <w:i/>
        </w:rPr>
        <w:t xml:space="preserve">. </w:t>
      </w:r>
      <w:r w:rsidR="00FC4621">
        <w:rPr>
          <w:i/>
        </w:rPr>
        <w:t>Support PSSCH mapping type based on</w:t>
      </w:r>
      <w:r w:rsidR="00233C88">
        <w:rPr>
          <w:rFonts w:eastAsiaTheme="minorEastAsia" w:hint="eastAsia"/>
          <w:i/>
          <w:lang w:eastAsia="ko-KR"/>
        </w:rPr>
        <w:t xml:space="preserve"> </w:t>
      </w:r>
      <w:r w:rsidRPr="00155BF5">
        <w:rPr>
          <w:i/>
        </w:rPr>
        <w:t xml:space="preserve">PDSCH mapping type </w:t>
      </w:r>
      <w:r w:rsidR="000A5BA4">
        <w:rPr>
          <w:rFonts w:eastAsiaTheme="minorEastAsia" w:hint="eastAsia"/>
          <w:i/>
          <w:lang w:eastAsia="ko-KR"/>
        </w:rPr>
        <w:t>A</w:t>
      </w:r>
      <w:r>
        <w:t>.</w:t>
      </w:r>
      <w:bookmarkEnd w:id="18"/>
    </w:p>
    <w:p w14:paraId="4F8F9432" w14:textId="77777777" w:rsidR="009D2947" w:rsidRPr="007B13D6" w:rsidRDefault="009D2947" w:rsidP="009D2947">
      <w:pPr>
        <w:pStyle w:val="Style1"/>
        <w:spacing w:after="0" w:afterAutospacing="0" w:line="360" w:lineRule="auto"/>
        <w:ind w:firstLine="0"/>
        <w:rPr>
          <w:rFonts w:eastAsiaTheme="minorEastAsia"/>
          <w:lang w:val="en-GB" w:eastAsia="ko-KR"/>
        </w:rPr>
      </w:pPr>
    </w:p>
    <w:p w14:paraId="7D35E58D"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DMRS</w:t>
      </w:r>
    </w:p>
    <w:p w14:paraId="5A2F6FEF" w14:textId="77777777" w:rsidR="00046A2E" w:rsidRDefault="00046A2E" w:rsidP="00C83D87">
      <w:pPr>
        <w:pStyle w:val="Style1"/>
        <w:keepNext/>
        <w:spacing w:after="0" w:afterAutospacing="0" w:line="360" w:lineRule="auto"/>
        <w:ind w:firstLine="0"/>
        <w:jc w:val="center"/>
      </w:pPr>
      <w:r w:rsidRPr="00046A2E">
        <w:rPr>
          <w:rFonts w:eastAsiaTheme="minorEastAsia"/>
          <w:noProof/>
          <w:lang w:eastAsia="ko-KR"/>
        </w:rPr>
        <w:drawing>
          <wp:inline distT="0" distB="0" distL="0" distR="0" wp14:anchorId="61FC48B2" wp14:editId="7DF3C244">
            <wp:extent cx="3496666" cy="1962137"/>
            <wp:effectExtent l="0" t="0" r="0" b="63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3"/>
                    <a:stretch>
                      <a:fillRect/>
                    </a:stretch>
                  </pic:blipFill>
                  <pic:spPr>
                    <a:xfrm>
                      <a:off x="0" y="0"/>
                      <a:ext cx="3514341" cy="1972055"/>
                    </a:xfrm>
                    <a:prstGeom prst="rect">
                      <a:avLst/>
                    </a:prstGeom>
                  </pic:spPr>
                </pic:pic>
              </a:graphicData>
            </a:graphic>
          </wp:inline>
        </w:drawing>
      </w:r>
    </w:p>
    <w:p w14:paraId="17B45AAB" w14:textId="49D63441" w:rsidR="009D2947" w:rsidRPr="0028678F" w:rsidRDefault="00046A2E" w:rsidP="00C83D87">
      <w:pPr>
        <w:pStyle w:val="ac"/>
        <w:jc w:val="center"/>
        <w:rPr>
          <w:rFonts w:eastAsiaTheme="minorEastAsia"/>
          <w:lang w:eastAsia="ko-KR"/>
        </w:rPr>
      </w:pPr>
      <w:bookmarkStart w:id="19" w:name="_Ref534623091"/>
      <w:r>
        <w:t xml:space="preserve">Figure </w:t>
      </w:r>
      <w:r>
        <w:fldChar w:fldCharType="begin"/>
      </w:r>
      <w:r>
        <w:instrText xml:space="preserve"> SEQ Figure \* ARABIC </w:instrText>
      </w:r>
      <w:r>
        <w:fldChar w:fldCharType="separate"/>
      </w:r>
      <w:r w:rsidR="00685D92">
        <w:rPr>
          <w:noProof/>
        </w:rPr>
        <w:t>5</w:t>
      </w:r>
      <w:r>
        <w:fldChar w:fldCharType="end"/>
      </w:r>
      <w:bookmarkEnd w:id="19"/>
      <w:r>
        <w:t xml:space="preserve">. </w:t>
      </w:r>
      <w:r w:rsidR="00C83D87">
        <w:t>Examples of DMRS</w:t>
      </w:r>
      <w:r w:rsidR="0028678F">
        <w:rPr>
          <w:rFonts w:eastAsiaTheme="minorEastAsia" w:hint="eastAsia"/>
          <w:lang w:eastAsia="ko-KR"/>
        </w:rPr>
        <w:t xml:space="preserve"> symbol location within a slot in Rel-15 NR</w:t>
      </w:r>
    </w:p>
    <w:p w14:paraId="005F1666" w14:textId="5932F7B9" w:rsidR="00C83D87" w:rsidRDefault="00C83D87" w:rsidP="00C83D87">
      <w:pPr>
        <w:pStyle w:val="Style1"/>
        <w:spacing w:after="0" w:afterAutospacing="0" w:line="360" w:lineRule="auto"/>
        <w:ind w:firstLine="284"/>
        <w:rPr>
          <w:rFonts w:eastAsiaTheme="minorEastAsia"/>
          <w:lang w:eastAsia="ko-KR"/>
        </w:rPr>
      </w:pPr>
      <w:r>
        <w:rPr>
          <w:rFonts w:eastAsiaTheme="minorEastAsia"/>
          <w:lang w:eastAsia="ko-KR"/>
        </w:rPr>
        <w:lastRenderedPageBreak/>
        <w:fldChar w:fldCharType="begin"/>
      </w:r>
      <w:r>
        <w:rPr>
          <w:rFonts w:eastAsiaTheme="minorEastAsia"/>
          <w:lang w:eastAsia="ko-KR"/>
        </w:rPr>
        <w:instrText xml:space="preserve"> REF _Ref534623091 \h </w:instrText>
      </w:r>
      <w:r>
        <w:rPr>
          <w:rFonts w:eastAsiaTheme="minorEastAsia"/>
          <w:lang w:eastAsia="ko-KR"/>
        </w:rPr>
      </w:r>
      <w:r>
        <w:rPr>
          <w:rFonts w:eastAsiaTheme="minorEastAsia"/>
          <w:lang w:eastAsia="ko-KR"/>
        </w:rPr>
        <w:fldChar w:fldCharType="separate"/>
      </w:r>
      <w:r w:rsidR="00685D92">
        <w:t xml:space="preserve">Figure </w:t>
      </w:r>
      <w:r w:rsidR="00685D92">
        <w:rPr>
          <w:noProof/>
        </w:rPr>
        <w:t>5</w:t>
      </w:r>
      <w:r>
        <w:rPr>
          <w:rFonts w:eastAsiaTheme="minorEastAsia"/>
          <w:lang w:eastAsia="ko-KR"/>
        </w:rPr>
        <w:fldChar w:fldCharType="end"/>
      </w:r>
      <w:r>
        <w:rPr>
          <w:rFonts w:eastAsiaTheme="minorEastAsia"/>
          <w:lang w:eastAsia="ko-KR"/>
        </w:rPr>
        <w:t xml:space="preserve"> shows some examples of Rel-15 NR DMRS structures. </w:t>
      </w:r>
      <w:r w:rsidR="0028678F">
        <w:rPr>
          <w:rFonts w:eastAsiaTheme="minorEastAsia" w:hint="eastAsia"/>
          <w:lang w:eastAsia="ko-KR"/>
        </w:rPr>
        <w:t xml:space="preserve">The location of </w:t>
      </w:r>
      <w:r>
        <w:rPr>
          <w:rFonts w:eastAsiaTheme="minorEastAsia"/>
          <w:lang w:eastAsia="ko-KR"/>
        </w:rPr>
        <w:t xml:space="preserve">Rel-15 NR DMRS </w:t>
      </w:r>
      <w:r w:rsidR="0028678F">
        <w:rPr>
          <w:rFonts w:eastAsiaTheme="minorEastAsia" w:hint="eastAsia"/>
          <w:lang w:eastAsia="ko-KR"/>
        </w:rPr>
        <w:t xml:space="preserve">symbols </w:t>
      </w:r>
      <w:r>
        <w:rPr>
          <w:rFonts w:eastAsiaTheme="minorEastAsia"/>
          <w:lang w:eastAsia="ko-KR"/>
        </w:rPr>
        <w:t xml:space="preserve">is quite flexible and is able to support </w:t>
      </w:r>
      <w:r w:rsidR="00F27755">
        <w:rPr>
          <w:rFonts w:eastAsiaTheme="minorEastAsia" w:hint="eastAsia"/>
          <w:lang w:eastAsia="ko-KR"/>
        </w:rPr>
        <w:t>various</w:t>
      </w:r>
      <w:r w:rsidR="00F27755">
        <w:rPr>
          <w:rFonts w:eastAsiaTheme="minorEastAsia"/>
          <w:lang w:eastAsia="ko-KR"/>
        </w:rPr>
        <w:t xml:space="preserve"> </w:t>
      </w:r>
      <w:r w:rsidR="0028678F">
        <w:rPr>
          <w:rFonts w:eastAsiaTheme="minorEastAsia" w:hint="eastAsia"/>
          <w:lang w:eastAsia="ko-KR"/>
        </w:rPr>
        <w:t>PDSCH and PUSCH structures</w:t>
      </w:r>
      <w:r w:rsidR="00F27755">
        <w:rPr>
          <w:rFonts w:eastAsiaTheme="minorEastAsia" w:hint="eastAsia"/>
          <w:lang w:eastAsia="ko-KR"/>
        </w:rPr>
        <w:t>,</w:t>
      </w:r>
      <w:r w:rsidR="0028678F">
        <w:rPr>
          <w:rFonts w:eastAsiaTheme="minorEastAsia" w:hint="eastAsia"/>
          <w:lang w:eastAsia="ko-KR"/>
        </w:rPr>
        <w:t xml:space="preserve"> which have </w:t>
      </w:r>
      <w:r w:rsidR="00F27755">
        <w:rPr>
          <w:rFonts w:eastAsiaTheme="minorEastAsia" w:hint="eastAsia"/>
          <w:lang w:eastAsia="ko-KR"/>
        </w:rPr>
        <w:t>different</w:t>
      </w:r>
      <w:r>
        <w:rPr>
          <w:rFonts w:eastAsiaTheme="minorEastAsia"/>
          <w:lang w:eastAsia="ko-KR"/>
        </w:rPr>
        <w:t xml:space="preserve"> starting symbol and length. </w:t>
      </w:r>
      <w:r w:rsidR="00F27755">
        <w:rPr>
          <w:rFonts w:eastAsiaTheme="minorEastAsia" w:hint="eastAsia"/>
          <w:lang w:eastAsia="ko-KR"/>
        </w:rPr>
        <w:t xml:space="preserve">So, reusing Rel-15 NR DMRS structure for NR V2X can be considered but there are some remaining issues to be discussed further. </w:t>
      </w:r>
      <w:r w:rsidR="0028678F">
        <w:rPr>
          <w:rFonts w:eastAsiaTheme="minorEastAsia"/>
          <w:lang w:eastAsia="ko-KR"/>
        </w:rPr>
        <w:t>O</w:t>
      </w:r>
      <w:r w:rsidR="0028678F">
        <w:rPr>
          <w:rFonts w:eastAsiaTheme="minorEastAsia" w:hint="eastAsia"/>
          <w:lang w:eastAsia="ko-KR"/>
        </w:rPr>
        <w:t xml:space="preserve">ne </w:t>
      </w:r>
      <w:r w:rsidR="0028678F">
        <w:rPr>
          <w:rFonts w:eastAsiaTheme="minorEastAsia"/>
          <w:lang w:eastAsia="ko-KR"/>
        </w:rPr>
        <w:t>issue is whether all or subset of Rel-15 DMRS positions are supported. All structures and positions may not be needed for NR V2X use cases.</w:t>
      </w:r>
      <w:r w:rsidR="00F27755">
        <w:rPr>
          <w:rFonts w:eastAsiaTheme="minorEastAsia" w:hint="eastAsia"/>
          <w:lang w:eastAsia="ko-KR"/>
        </w:rPr>
        <w:t xml:space="preserve"> T</w:t>
      </w:r>
      <w:r w:rsidR="00F27755">
        <w:rPr>
          <w:rFonts w:eastAsiaTheme="minorEastAsia"/>
          <w:lang w:eastAsia="ko-KR"/>
        </w:rPr>
        <w:t>h</w:t>
      </w:r>
      <w:r w:rsidR="00F27755">
        <w:rPr>
          <w:rFonts w:eastAsiaTheme="minorEastAsia" w:hint="eastAsia"/>
          <w:lang w:eastAsia="ko-KR"/>
        </w:rPr>
        <w:t>e other issue is that the first symbol of a slot needs to be used for AGC and DMRS may not be located in that symbol. In such a case, since some of DMRS patterns supported in Rel-15 NR cannot be applied for NR V2X, new DMRS pattern needs to be introduced.</w:t>
      </w:r>
      <w:r w:rsidR="000C118E">
        <w:rPr>
          <w:rFonts w:eastAsiaTheme="minorEastAsia"/>
          <w:lang w:eastAsia="ko-KR"/>
        </w:rPr>
        <w:t xml:space="preserve"> </w:t>
      </w:r>
      <w:r w:rsidR="000B3718">
        <w:rPr>
          <w:rFonts w:eastAsiaTheme="minorEastAsia" w:hint="eastAsia"/>
          <w:lang w:eastAsia="ko-KR"/>
        </w:rPr>
        <w:t xml:space="preserve">Our companion contribution provides evaluation results of PSSCH using existing Uu DMRS type1 and type 2 </w:t>
      </w:r>
      <w:r w:rsidR="000B3718">
        <w:rPr>
          <w:rFonts w:eastAsiaTheme="minorEastAsia"/>
          <w:lang w:eastAsia="ko-KR"/>
        </w:rPr>
        <w:t>patterns</w:t>
      </w:r>
      <w:r w:rsidR="000B3718">
        <w:rPr>
          <w:rFonts w:eastAsiaTheme="minorEastAsia" w:hint="eastAsia"/>
          <w:lang w:eastAsia="ko-KR"/>
        </w:rPr>
        <w:t xml:space="preserve"> where DMRS positions defined in PDSCH were reused by considering the f</w:t>
      </w:r>
      <w:r w:rsidR="000B3718">
        <w:rPr>
          <w:rFonts w:eastAsiaTheme="minorEastAsia" w:hint="eastAsia"/>
        </w:rPr>
        <w:t xml:space="preserve">irst </w:t>
      </w:r>
      <w:r w:rsidR="000B3718">
        <w:rPr>
          <w:rFonts w:eastAsiaTheme="minorEastAsia" w:hint="eastAsia"/>
          <w:lang w:eastAsia="ko-KR"/>
        </w:rPr>
        <w:t>one</w:t>
      </w:r>
      <w:r w:rsidR="000B3718">
        <w:rPr>
          <w:rFonts w:eastAsiaTheme="minorEastAsia" w:hint="eastAsia"/>
        </w:rPr>
        <w:t xml:space="preserve"> OFDM symbol for AGC</w:t>
      </w:r>
      <w:r w:rsidR="000B3718">
        <w:rPr>
          <w:rFonts w:eastAsiaTheme="minorEastAsia" w:hint="eastAsia"/>
          <w:lang w:eastAsia="ko-KR"/>
        </w:rPr>
        <w:t xml:space="preserve"> time</w:t>
      </w:r>
      <w:r w:rsidR="000B3718">
        <w:rPr>
          <w:rFonts w:eastAsiaTheme="minorEastAsia" w:hint="eastAsia"/>
        </w:rPr>
        <w:t xml:space="preserve"> and last one symbol for switching time</w:t>
      </w:r>
      <w:r w:rsidR="000B3718">
        <w:rPr>
          <w:rFonts w:eastAsiaTheme="minorEastAsia" w:hint="eastAsia"/>
          <w:lang w:eastAsia="ko-KR"/>
        </w:rPr>
        <w:t xml:space="preserve"> [5]. The evaluation result show that Uu DMRS type1 and/or type 2 </w:t>
      </w:r>
      <w:r w:rsidR="000B3718">
        <w:rPr>
          <w:rFonts w:eastAsiaTheme="minorEastAsia"/>
          <w:lang w:eastAsia="ko-KR"/>
        </w:rPr>
        <w:t>patterns</w:t>
      </w:r>
      <w:r w:rsidR="000B3718">
        <w:rPr>
          <w:rFonts w:eastAsiaTheme="minorEastAsia" w:hint="eastAsia"/>
          <w:lang w:eastAsia="ko-KR"/>
        </w:rPr>
        <w:t xml:space="preserve"> can be reused for NR PSSCH DMRS pattern for frequency domain. Also, a</w:t>
      </w:r>
      <w:r w:rsidR="000C118E">
        <w:rPr>
          <w:rFonts w:eastAsiaTheme="minorEastAsia"/>
          <w:lang w:eastAsia="ko-KR"/>
        </w:rPr>
        <w:t>s explained above, the structure of DMRS can be applied to PSBCH and PSCCH as the same as PBCH and PDCCH, respectively.</w:t>
      </w:r>
    </w:p>
    <w:p w14:paraId="04D7392F" w14:textId="67D43708" w:rsidR="0017450A" w:rsidRPr="00155BF5" w:rsidRDefault="0017450A" w:rsidP="00C47920">
      <w:pPr>
        <w:pStyle w:val="ac"/>
        <w:ind w:left="992" w:hangingChars="496" w:hanging="992"/>
        <w:rPr>
          <w:rFonts w:eastAsiaTheme="minorEastAsia"/>
          <w:i/>
          <w:lang w:eastAsia="ko-KR"/>
        </w:rPr>
      </w:pPr>
      <w:bookmarkStart w:id="20" w:name="_Ref534628865"/>
      <w:bookmarkStart w:id="21" w:name="_Ref797164"/>
      <w:r w:rsidRPr="00155BF5">
        <w:rPr>
          <w:i/>
        </w:rPr>
        <w:t xml:space="preserve">Proposal </w:t>
      </w:r>
      <w:r w:rsidRPr="00155BF5">
        <w:rPr>
          <w:i/>
        </w:rPr>
        <w:fldChar w:fldCharType="begin"/>
      </w:r>
      <w:r w:rsidRPr="00155BF5">
        <w:rPr>
          <w:i/>
        </w:rPr>
        <w:instrText xml:space="preserve"> SEQ Proposal \* ARABIC </w:instrText>
      </w:r>
      <w:r w:rsidRPr="00155BF5">
        <w:rPr>
          <w:i/>
        </w:rPr>
        <w:fldChar w:fldCharType="separate"/>
      </w:r>
      <w:r w:rsidR="00685D92">
        <w:rPr>
          <w:i/>
          <w:noProof/>
        </w:rPr>
        <w:t>12</w:t>
      </w:r>
      <w:r w:rsidRPr="00155BF5">
        <w:rPr>
          <w:i/>
        </w:rPr>
        <w:fldChar w:fldCharType="end"/>
      </w:r>
      <w:r w:rsidRPr="00155BF5">
        <w:rPr>
          <w:i/>
        </w:rPr>
        <w:t xml:space="preserve">. </w:t>
      </w:r>
      <w:bookmarkEnd w:id="20"/>
      <w:r w:rsidR="007B13D6" w:rsidRPr="007B13D6">
        <w:rPr>
          <w:i/>
        </w:rPr>
        <w:t>Rel-15 NR PBCH/PDCCH/PDSCH/PUCCH DMRS’s is are the baselines for PSBCH, for PSCCH, for PSSCH, and for PSFCH, respectively.</w:t>
      </w:r>
      <w:bookmarkEnd w:id="21"/>
    </w:p>
    <w:p w14:paraId="5C6081A8" w14:textId="77777777" w:rsidR="00746A63" w:rsidRPr="009D2947" w:rsidRDefault="00746A63" w:rsidP="009D2947">
      <w:pPr>
        <w:pStyle w:val="Style1"/>
        <w:spacing w:after="0" w:afterAutospacing="0" w:line="360" w:lineRule="auto"/>
        <w:ind w:firstLine="0"/>
        <w:rPr>
          <w:rFonts w:eastAsiaTheme="minorEastAsia"/>
          <w:lang w:eastAsia="ko-KR"/>
        </w:rPr>
      </w:pPr>
    </w:p>
    <w:p w14:paraId="15DB1D4D" w14:textId="77777777" w:rsidR="009D2947" w:rsidRPr="009D2947" w:rsidRDefault="009D2947" w:rsidP="009D2947">
      <w:pPr>
        <w:spacing w:after="0" w:line="360" w:lineRule="auto"/>
        <w:contextualSpacing/>
        <w:jc w:val="both"/>
        <w:rPr>
          <w:rFonts w:eastAsiaTheme="minorEastAsia"/>
          <w:b/>
          <w:i/>
          <w:u w:val="single"/>
          <w:lang w:eastAsia="ko-KR"/>
        </w:rPr>
      </w:pPr>
      <w:r w:rsidRPr="009D2947">
        <w:rPr>
          <w:rFonts w:eastAsiaTheme="minorEastAsia"/>
          <w:b/>
          <w:i/>
          <w:u w:val="single"/>
          <w:lang w:eastAsia="ko-KR"/>
        </w:rPr>
        <w:t>CSI-RS/SRS</w:t>
      </w:r>
    </w:p>
    <w:p w14:paraId="11FFDFED" w14:textId="5ACEF627" w:rsidR="009D2947" w:rsidRDefault="009D2947" w:rsidP="009D2947">
      <w:pPr>
        <w:pStyle w:val="Style1"/>
        <w:spacing w:after="0" w:afterAutospacing="0" w:line="360" w:lineRule="auto"/>
        <w:ind w:firstLine="0"/>
        <w:rPr>
          <w:rFonts w:eastAsiaTheme="minorEastAsia"/>
          <w:lang w:eastAsia="ko-KR"/>
        </w:rPr>
      </w:pPr>
    </w:p>
    <w:p w14:paraId="2A8EE92D" w14:textId="77777777" w:rsidR="00207F4C" w:rsidRDefault="009C1D8A" w:rsidP="00207F4C">
      <w:pPr>
        <w:pStyle w:val="Style1"/>
        <w:keepNext/>
        <w:spacing w:after="0" w:afterAutospacing="0" w:line="360" w:lineRule="auto"/>
        <w:ind w:firstLine="0"/>
        <w:jc w:val="center"/>
      </w:pPr>
      <w:r w:rsidRPr="009C1D8A">
        <w:rPr>
          <w:rFonts w:eastAsiaTheme="minorEastAsia"/>
          <w:noProof/>
          <w:lang w:eastAsia="ko-KR"/>
        </w:rPr>
        <w:drawing>
          <wp:inline distT="0" distB="0" distL="0" distR="0" wp14:anchorId="1361AD05" wp14:editId="7EB2D1F0">
            <wp:extent cx="2933395" cy="1879481"/>
            <wp:effectExtent l="0" t="0" r="635" b="0"/>
            <wp:docPr id="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4"/>
                    <a:stretch>
                      <a:fillRect/>
                    </a:stretch>
                  </pic:blipFill>
                  <pic:spPr>
                    <a:xfrm>
                      <a:off x="0" y="0"/>
                      <a:ext cx="2948518" cy="1889171"/>
                    </a:xfrm>
                    <a:prstGeom prst="rect">
                      <a:avLst/>
                    </a:prstGeom>
                  </pic:spPr>
                </pic:pic>
              </a:graphicData>
            </a:graphic>
          </wp:inline>
        </w:drawing>
      </w:r>
    </w:p>
    <w:p w14:paraId="50C622BD" w14:textId="6232C67F" w:rsidR="009C1D8A" w:rsidRDefault="00207F4C" w:rsidP="00207F4C">
      <w:pPr>
        <w:pStyle w:val="ac"/>
        <w:jc w:val="center"/>
        <w:rPr>
          <w:rFonts w:eastAsiaTheme="minorEastAsia"/>
          <w:lang w:eastAsia="ko-KR"/>
        </w:rPr>
      </w:pPr>
      <w:r>
        <w:t xml:space="preserve">Figure </w:t>
      </w:r>
      <w:r>
        <w:fldChar w:fldCharType="begin"/>
      </w:r>
      <w:r>
        <w:instrText xml:space="preserve"> SEQ Figure \* ARABIC </w:instrText>
      </w:r>
      <w:r>
        <w:fldChar w:fldCharType="separate"/>
      </w:r>
      <w:r w:rsidR="00685D92">
        <w:rPr>
          <w:noProof/>
        </w:rPr>
        <w:t>6</w:t>
      </w:r>
      <w:r>
        <w:fldChar w:fldCharType="end"/>
      </w:r>
      <w:r>
        <w:t>. Examples of CSI-RS and SRS in Rel-15 NR</w:t>
      </w:r>
    </w:p>
    <w:p w14:paraId="092F4B3B" w14:textId="5CBE4920" w:rsidR="009C1D8A" w:rsidRPr="009D2947" w:rsidRDefault="00F51E2A" w:rsidP="002B499B">
      <w:pPr>
        <w:pStyle w:val="Style1"/>
        <w:spacing w:after="0" w:afterAutospacing="0" w:line="360" w:lineRule="auto"/>
        <w:ind w:firstLine="284"/>
        <w:rPr>
          <w:rFonts w:eastAsiaTheme="minorEastAsia"/>
          <w:lang w:eastAsia="ko-KR"/>
        </w:rPr>
      </w:pPr>
      <w:r>
        <w:rPr>
          <w:rFonts w:eastAsiaTheme="minorEastAsia" w:hint="eastAsia"/>
          <w:lang w:eastAsia="ko-KR"/>
        </w:rPr>
        <w:t xml:space="preserve">In Rel-15, </w:t>
      </w:r>
      <w:r>
        <w:rPr>
          <w:rFonts w:eastAsiaTheme="minorEastAsia"/>
          <w:lang w:eastAsia="ko-KR"/>
        </w:rPr>
        <w:t xml:space="preserve">there exist </w:t>
      </w:r>
      <w:r>
        <w:rPr>
          <w:rFonts w:eastAsiaTheme="minorEastAsia" w:hint="eastAsia"/>
          <w:lang w:eastAsia="ko-KR"/>
        </w:rPr>
        <w:t xml:space="preserve">two types of RS for channel measurement </w:t>
      </w:r>
      <w:r>
        <w:rPr>
          <w:rFonts w:eastAsiaTheme="minorEastAsia"/>
          <w:lang w:eastAsia="ko-KR"/>
        </w:rPr>
        <w:t xml:space="preserve">which are CSI-RS and SRS. </w:t>
      </w:r>
      <w:r w:rsidR="002B499B">
        <w:rPr>
          <w:rFonts w:eastAsiaTheme="minorEastAsia"/>
          <w:lang w:eastAsia="ko-KR"/>
        </w:rPr>
        <w:t xml:space="preserve">UE </w:t>
      </w:r>
      <w:r w:rsidR="0099213C">
        <w:rPr>
          <w:rFonts w:eastAsiaTheme="minorEastAsia" w:hint="eastAsia"/>
          <w:lang w:eastAsia="ko-KR"/>
        </w:rPr>
        <w:t xml:space="preserve">can </w:t>
      </w:r>
      <w:r w:rsidR="002B499B">
        <w:rPr>
          <w:rFonts w:eastAsiaTheme="minorEastAsia"/>
          <w:lang w:eastAsia="ko-KR"/>
        </w:rPr>
        <w:t xml:space="preserve">measure and decide a proper CQI and RI </w:t>
      </w:r>
      <w:r w:rsidR="0099213C">
        <w:rPr>
          <w:rFonts w:eastAsiaTheme="minorEastAsia" w:hint="eastAsia"/>
          <w:lang w:eastAsia="ko-KR"/>
        </w:rPr>
        <w:t xml:space="preserve">for downlink </w:t>
      </w:r>
      <w:r w:rsidR="002B499B">
        <w:rPr>
          <w:rFonts w:eastAsiaTheme="minorEastAsia"/>
          <w:lang w:eastAsia="ko-KR"/>
        </w:rPr>
        <w:t>based on CSI-RS.</w:t>
      </w:r>
      <w:r w:rsidR="0099213C">
        <w:rPr>
          <w:rFonts w:eastAsiaTheme="minorEastAsia" w:hint="eastAsia"/>
          <w:lang w:eastAsia="ko-KR"/>
        </w:rPr>
        <w:t xml:space="preserve"> On the other hand, gNB can measure and decide a proper</w:t>
      </w:r>
      <w:r w:rsidR="002B499B">
        <w:rPr>
          <w:rFonts w:eastAsiaTheme="minorEastAsia"/>
          <w:lang w:eastAsia="ko-KR"/>
        </w:rPr>
        <w:t xml:space="preserve"> </w:t>
      </w:r>
      <w:r w:rsidR="0099213C">
        <w:rPr>
          <w:rFonts w:eastAsiaTheme="minorEastAsia"/>
          <w:lang w:eastAsia="ko-KR"/>
        </w:rPr>
        <w:t xml:space="preserve">CQI and RI </w:t>
      </w:r>
      <w:r w:rsidR="0099213C">
        <w:rPr>
          <w:rFonts w:eastAsiaTheme="minorEastAsia" w:hint="eastAsia"/>
          <w:lang w:eastAsia="ko-KR"/>
        </w:rPr>
        <w:t xml:space="preserve">for uplink </w:t>
      </w:r>
      <w:r w:rsidR="0099213C">
        <w:rPr>
          <w:rFonts w:eastAsiaTheme="minorEastAsia"/>
          <w:lang w:eastAsia="ko-KR"/>
        </w:rPr>
        <w:t xml:space="preserve">based on </w:t>
      </w:r>
      <w:r w:rsidR="0099213C">
        <w:rPr>
          <w:rFonts w:eastAsiaTheme="minorEastAsia" w:hint="eastAsia"/>
          <w:lang w:eastAsia="ko-KR"/>
        </w:rPr>
        <w:t>SRS.</w:t>
      </w:r>
      <w:r w:rsidR="0099213C">
        <w:rPr>
          <w:rFonts w:eastAsiaTheme="minorEastAsia"/>
          <w:lang w:eastAsia="ko-KR"/>
        </w:rPr>
        <w:t xml:space="preserve"> </w:t>
      </w:r>
      <w:r w:rsidR="0099213C">
        <w:rPr>
          <w:rFonts w:eastAsiaTheme="minorEastAsia" w:hint="eastAsia"/>
          <w:lang w:eastAsia="ko-KR"/>
        </w:rPr>
        <w:t>So, t</w:t>
      </w:r>
      <w:r w:rsidR="00DD16B6">
        <w:rPr>
          <w:rFonts w:eastAsiaTheme="minorEastAsia"/>
          <w:lang w:eastAsia="ko-KR"/>
        </w:rPr>
        <w:t xml:space="preserve">he following alternatives can be considered for sidelink CSI measurement RS. </w:t>
      </w:r>
    </w:p>
    <w:p w14:paraId="203E4F7B" w14:textId="189356B0" w:rsidR="009D2947" w:rsidRPr="009D2947" w:rsidRDefault="00DD16B6" w:rsidP="00DD16B6">
      <w:pPr>
        <w:pStyle w:val="Style1"/>
        <w:numPr>
          <w:ilvl w:val="0"/>
          <w:numId w:val="39"/>
        </w:numPr>
        <w:spacing w:after="0" w:afterAutospacing="0" w:line="360" w:lineRule="auto"/>
        <w:rPr>
          <w:rFonts w:eastAsiaTheme="minorEastAsia"/>
          <w:lang w:eastAsia="ko-KR"/>
        </w:rPr>
      </w:pPr>
      <w:r>
        <w:rPr>
          <w:rFonts w:eastAsiaTheme="minorEastAsia" w:hint="eastAsia"/>
          <w:lang w:eastAsia="ko-KR"/>
        </w:rPr>
        <w:t>Alt 1)</w:t>
      </w:r>
      <w:r w:rsidR="0017450A">
        <w:rPr>
          <w:rFonts w:eastAsiaTheme="minorEastAsia" w:hint="eastAsia"/>
          <w:lang w:eastAsia="ko-KR"/>
        </w:rPr>
        <w:t xml:space="preserve"> Reuse NR CSI-RS for </w:t>
      </w:r>
      <w:r w:rsidR="0017450A">
        <w:rPr>
          <w:rFonts w:eastAsiaTheme="minorEastAsia"/>
          <w:lang w:eastAsia="ko-KR"/>
        </w:rPr>
        <w:t xml:space="preserve">sidelink </w:t>
      </w:r>
      <w:r w:rsidR="0017450A">
        <w:rPr>
          <w:rFonts w:eastAsiaTheme="minorEastAsia" w:hint="eastAsia"/>
          <w:lang w:eastAsia="ko-KR"/>
        </w:rPr>
        <w:t xml:space="preserve">CSI measurement </w:t>
      </w:r>
    </w:p>
    <w:p w14:paraId="117BE6FF" w14:textId="68706C51" w:rsidR="009D2947" w:rsidRDefault="00DD16B6" w:rsidP="00DD16B6">
      <w:pPr>
        <w:pStyle w:val="Style1"/>
        <w:numPr>
          <w:ilvl w:val="0"/>
          <w:numId w:val="39"/>
        </w:numPr>
        <w:spacing w:after="0" w:afterAutospacing="0" w:line="360" w:lineRule="auto"/>
        <w:rPr>
          <w:rFonts w:eastAsiaTheme="minorEastAsia"/>
          <w:lang w:eastAsia="ko-KR"/>
        </w:rPr>
      </w:pPr>
      <w:r>
        <w:rPr>
          <w:rFonts w:eastAsiaTheme="minorEastAsia"/>
          <w:lang w:eastAsia="ko-KR"/>
        </w:rPr>
        <w:t>Alt 2)</w:t>
      </w:r>
      <w:r w:rsidR="0017450A">
        <w:rPr>
          <w:rFonts w:eastAsiaTheme="minorEastAsia"/>
          <w:lang w:eastAsia="ko-KR"/>
        </w:rPr>
        <w:t xml:space="preserve"> Reuse NR SRS for sidelink CSI measurement</w:t>
      </w:r>
    </w:p>
    <w:p w14:paraId="595978C9" w14:textId="1C702399" w:rsidR="008F19D4" w:rsidRPr="00DD16B6" w:rsidRDefault="0017450A" w:rsidP="0017450A">
      <w:pPr>
        <w:pStyle w:val="ac"/>
        <w:rPr>
          <w:i/>
        </w:rPr>
      </w:pPr>
      <w:bookmarkStart w:id="22" w:name="_Ref534628867"/>
      <w:r w:rsidRPr="00DD16B6">
        <w:rPr>
          <w:i/>
        </w:rPr>
        <w:t xml:space="preserve">Proposal </w:t>
      </w:r>
      <w:r w:rsidRPr="00DD16B6">
        <w:rPr>
          <w:i/>
        </w:rPr>
        <w:fldChar w:fldCharType="begin"/>
      </w:r>
      <w:r w:rsidRPr="00DD16B6">
        <w:rPr>
          <w:i/>
        </w:rPr>
        <w:instrText xml:space="preserve"> SEQ Proposal \* ARABIC </w:instrText>
      </w:r>
      <w:r w:rsidRPr="00DD16B6">
        <w:rPr>
          <w:i/>
        </w:rPr>
        <w:fldChar w:fldCharType="separate"/>
      </w:r>
      <w:r w:rsidR="00685D92">
        <w:rPr>
          <w:i/>
          <w:noProof/>
        </w:rPr>
        <w:t>13</w:t>
      </w:r>
      <w:r w:rsidRPr="00DD16B6">
        <w:rPr>
          <w:i/>
        </w:rPr>
        <w:fldChar w:fldCharType="end"/>
      </w:r>
      <w:r w:rsidRPr="00DD16B6">
        <w:rPr>
          <w:i/>
        </w:rPr>
        <w:t xml:space="preserve">. </w:t>
      </w:r>
      <w:r w:rsidR="008C0E64" w:rsidRPr="008C0E64">
        <w:rPr>
          <w:i/>
        </w:rPr>
        <w:t xml:space="preserve">NR CSI-RS </w:t>
      </w:r>
      <w:r w:rsidR="008C0E64">
        <w:rPr>
          <w:i/>
        </w:rPr>
        <w:t xml:space="preserve">design </w:t>
      </w:r>
      <w:r w:rsidR="008C0E64" w:rsidRPr="008C0E64">
        <w:rPr>
          <w:i/>
        </w:rPr>
        <w:t>is a starting point for desi</w:t>
      </w:r>
      <w:r w:rsidR="008C0E64">
        <w:rPr>
          <w:i/>
        </w:rPr>
        <w:t xml:space="preserve">gn of sidelink RS </w:t>
      </w:r>
      <w:r w:rsidR="008C0E64" w:rsidRPr="008C0E64">
        <w:rPr>
          <w:i/>
        </w:rPr>
        <w:t>for sidelink CSI measurement</w:t>
      </w:r>
      <w:r w:rsidR="00DD16B6" w:rsidRPr="00DD16B6">
        <w:rPr>
          <w:i/>
        </w:rPr>
        <w:t>.</w:t>
      </w:r>
      <w:bookmarkEnd w:id="22"/>
    </w:p>
    <w:p w14:paraId="48024C14" w14:textId="61B75478" w:rsidR="00DD16B6" w:rsidRDefault="00DD16B6" w:rsidP="00DD16B6">
      <w:pPr>
        <w:rPr>
          <w:lang w:val="en-GB"/>
        </w:rPr>
      </w:pPr>
    </w:p>
    <w:p w14:paraId="33A8872A" w14:textId="3C2EB375" w:rsidR="00E5699B" w:rsidRPr="009D2947" w:rsidRDefault="00E5699B" w:rsidP="00E5699B">
      <w:pPr>
        <w:spacing w:after="0" w:line="360" w:lineRule="auto"/>
        <w:contextualSpacing/>
        <w:jc w:val="both"/>
        <w:rPr>
          <w:rFonts w:eastAsiaTheme="minorEastAsia"/>
          <w:b/>
          <w:i/>
          <w:u w:val="single"/>
          <w:lang w:eastAsia="ko-KR"/>
        </w:rPr>
      </w:pPr>
      <w:r>
        <w:rPr>
          <w:rFonts w:eastAsiaTheme="minorEastAsia"/>
          <w:b/>
          <w:i/>
          <w:u w:val="single"/>
          <w:lang w:eastAsia="ko-KR"/>
        </w:rPr>
        <w:t>AGC</w:t>
      </w:r>
    </w:p>
    <w:p w14:paraId="0F1974F1" w14:textId="79DDCBFD" w:rsidR="00D07AA5" w:rsidRDefault="00E5699B" w:rsidP="00D62A9D">
      <w:pPr>
        <w:spacing w:line="360" w:lineRule="auto"/>
        <w:ind w:firstLine="284"/>
        <w:jc w:val="both"/>
        <w:rPr>
          <w:rFonts w:eastAsiaTheme="minorEastAsia"/>
          <w:lang w:eastAsia="ko-KR"/>
        </w:rPr>
      </w:pPr>
      <w:r>
        <w:rPr>
          <w:rFonts w:eastAsiaTheme="minorEastAsia"/>
          <w:lang w:eastAsia="ko-KR"/>
        </w:rPr>
        <w:t>In evaluation result based on AGC assumptions</w:t>
      </w:r>
      <w:r w:rsidR="00BF0897">
        <w:rPr>
          <w:rFonts w:eastAsiaTheme="minorEastAsia"/>
          <w:lang w:eastAsia="ko-KR"/>
        </w:rPr>
        <w:t xml:space="preserve"> [</w:t>
      </w:r>
      <w:r w:rsidR="00151E04">
        <w:rPr>
          <w:rFonts w:eastAsiaTheme="minorEastAsia" w:hint="eastAsia"/>
          <w:lang w:eastAsia="ko-KR"/>
        </w:rPr>
        <w:t>4</w:t>
      </w:r>
      <w:r w:rsidR="00BF0897">
        <w:rPr>
          <w:rFonts w:eastAsiaTheme="minorEastAsia"/>
          <w:lang w:eastAsia="ko-KR"/>
        </w:rPr>
        <w:t>]</w:t>
      </w:r>
      <w:r>
        <w:rPr>
          <w:rFonts w:eastAsiaTheme="minorEastAsia"/>
          <w:lang w:eastAsia="ko-KR"/>
        </w:rPr>
        <w:t xml:space="preserve">, AGC preamble is required to obtain high reliability and throughput. However, this does not mean that the receiver should know which symbols deliver AGC preamble. </w:t>
      </w:r>
      <w:r w:rsidR="00D07AA5">
        <w:rPr>
          <w:rFonts w:eastAsiaTheme="minorEastAsia"/>
          <w:lang w:eastAsia="ko-KR"/>
        </w:rPr>
        <w:t>The receiver just performs AGC according to received signal regardless of the symbol has AGC preamble or other signal.</w:t>
      </w:r>
      <w:r w:rsidR="00461224">
        <w:rPr>
          <w:rFonts w:eastAsiaTheme="minorEastAsia" w:hint="eastAsia"/>
          <w:lang w:eastAsia="ko-KR"/>
        </w:rPr>
        <w:t xml:space="preserve"> </w:t>
      </w:r>
    </w:p>
    <w:p w14:paraId="13636905" w14:textId="4AB2C5C8" w:rsidR="00D62A9D" w:rsidRDefault="00D62A9D" w:rsidP="00D62A9D">
      <w:pPr>
        <w:spacing w:line="360" w:lineRule="auto"/>
        <w:ind w:firstLine="284"/>
        <w:jc w:val="both"/>
        <w:rPr>
          <w:rFonts w:eastAsiaTheme="minorEastAsia"/>
          <w:lang w:eastAsia="ko-KR"/>
        </w:rPr>
      </w:pPr>
      <w:r>
        <w:rPr>
          <w:rFonts w:eastAsiaTheme="minorEastAsia"/>
          <w:lang w:eastAsia="ko-KR"/>
        </w:rPr>
        <w:lastRenderedPageBreak/>
        <w:t xml:space="preserve">For the receiver to perform AGC well, the transmitter should transmit AGC preamble just before transmitting a signal or channel. </w:t>
      </w:r>
      <w:r w:rsidR="00017229">
        <w:rPr>
          <w:rFonts w:eastAsiaTheme="minorEastAsia"/>
          <w:lang w:eastAsia="ko-KR"/>
        </w:rPr>
        <w:t>If there are transmissions in contiguous slots, then additional preamble may not be needed, i.e., not all slots require AGC preamble before each slot.</w:t>
      </w:r>
    </w:p>
    <w:p w14:paraId="475A5D20" w14:textId="52B0E491" w:rsidR="00017229" w:rsidRPr="004E4C36" w:rsidRDefault="00F9711E" w:rsidP="00F9711E">
      <w:pPr>
        <w:pStyle w:val="ac"/>
        <w:rPr>
          <w:rFonts w:eastAsiaTheme="minorEastAsia"/>
          <w:i/>
          <w:lang w:val="en-US" w:eastAsia="ko-KR"/>
        </w:rPr>
      </w:pPr>
      <w:bookmarkStart w:id="23" w:name="_Ref895209"/>
      <w:r w:rsidRPr="004E4C36">
        <w:rPr>
          <w:i/>
        </w:rPr>
        <w:t xml:space="preserve">Proposal </w:t>
      </w:r>
      <w:r w:rsidRPr="004E4C36">
        <w:rPr>
          <w:i/>
        </w:rPr>
        <w:fldChar w:fldCharType="begin"/>
      </w:r>
      <w:r w:rsidRPr="004E4C36">
        <w:rPr>
          <w:i/>
        </w:rPr>
        <w:instrText xml:space="preserve"> SEQ Proposal \* ARABIC </w:instrText>
      </w:r>
      <w:r w:rsidRPr="004E4C36">
        <w:rPr>
          <w:i/>
        </w:rPr>
        <w:fldChar w:fldCharType="separate"/>
      </w:r>
      <w:r w:rsidR="00685D92">
        <w:rPr>
          <w:i/>
          <w:noProof/>
        </w:rPr>
        <w:t>14</w:t>
      </w:r>
      <w:r w:rsidRPr="004E4C36">
        <w:rPr>
          <w:i/>
        </w:rPr>
        <w:fldChar w:fldCharType="end"/>
      </w:r>
      <w:r w:rsidRPr="004E4C36">
        <w:rPr>
          <w:i/>
        </w:rPr>
        <w:t>. Preamble for AGC is transparent to receiving UEs.</w:t>
      </w:r>
      <w:bookmarkEnd w:id="23"/>
    </w:p>
    <w:p w14:paraId="2B15BC37" w14:textId="77777777" w:rsidR="00E5699B" w:rsidRPr="00DD16B6" w:rsidRDefault="00E5699B" w:rsidP="00E5699B">
      <w:pPr>
        <w:rPr>
          <w:lang w:val="en-GB"/>
        </w:rPr>
      </w:pPr>
    </w:p>
    <w:p w14:paraId="587BA10B" w14:textId="77777777" w:rsidR="008F19D4" w:rsidRPr="009B4FCF" w:rsidRDefault="008F19D4" w:rsidP="0023169C">
      <w:pPr>
        <w:pStyle w:val="1"/>
        <w:spacing w:after="60" w:line="360" w:lineRule="auto"/>
        <w:ind w:left="774" w:hangingChars="215" w:hanging="774"/>
        <w:rPr>
          <w:rFonts w:eastAsia="바탕"/>
          <w:lang w:val="en-US" w:eastAsia="ko-KR"/>
        </w:rPr>
      </w:pPr>
      <w:r w:rsidRPr="00CB2496">
        <w:rPr>
          <w:rFonts w:eastAsia="바탕"/>
          <w:lang w:val="en-US" w:eastAsia="ko-KR"/>
        </w:rPr>
        <w:t>Concl</w:t>
      </w:r>
      <w:r w:rsidRPr="00CF7348">
        <w:rPr>
          <w:rFonts w:eastAsia="바탕"/>
          <w:lang w:val="en-US" w:eastAsia="ko-KR"/>
        </w:rPr>
        <w:t>usions</w:t>
      </w:r>
    </w:p>
    <w:p w14:paraId="337F0D4A" w14:textId="1A3BAF35" w:rsidR="009E5069" w:rsidRDefault="008F19D4" w:rsidP="009E5069">
      <w:pPr>
        <w:pStyle w:val="Style1"/>
        <w:spacing w:after="120" w:line="360" w:lineRule="auto"/>
      </w:pPr>
      <w:r w:rsidRPr="009B4FCF">
        <w:rPr>
          <w:rFonts w:hint="eastAsia"/>
        </w:rPr>
        <w:t>In this contribution, we provide</w:t>
      </w:r>
      <w:r w:rsidRPr="00E836E3">
        <w:rPr>
          <w:rFonts w:hint="eastAsia"/>
        </w:rPr>
        <w:t xml:space="preserve"> our views on the</w:t>
      </w:r>
      <w:r w:rsidRPr="00335BD4">
        <w:rPr>
          <w:rFonts w:hint="eastAsia"/>
        </w:rPr>
        <w:t xml:space="preserve"> </w:t>
      </w:r>
      <w:r w:rsidRPr="00335BD4">
        <w:t>physical layer structures</w:t>
      </w:r>
      <w:r w:rsidRPr="00AD1F88">
        <w:rPr>
          <w:lang w:eastAsia="ko-KR"/>
        </w:rPr>
        <w:t xml:space="preserve"> </w:t>
      </w:r>
      <w:r w:rsidRPr="00AD1F88">
        <w:rPr>
          <w:rFonts w:hint="eastAsia"/>
        </w:rPr>
        <w:t>for NR sidelink</w:t>
      </w:r>
      <w:r w:rsidR="009E5069">
        <w:t xml:space="preserve"> with the following </w:t>
      </w:r>
      <w:r w:rsidR="00467B42">
        <w:t xml:space="preserve">observation and </w:t>
      </w:r>
      <w:r w:rsidR="009E5069">
        <w:t>proposals.</w:t>
      </w:r>
    </w:p>
    <w:p w14:paraId="3B9EFB70" w14:textId="3F809B16" w:rsidR="004E4C36"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_Ref5190369 \h  \* MERGEFORMAT </w:instrText>
      </w:r>
      <w:r w:rsidRPr="009E669D">
        <w:rPr>
          <w:b/>
          <w:i/>
        </w:rPr>
      </w:r>
      <w:r w:rsidRPr="009E669D">
        <w:rPr>
          <w:b/>
          <w:i/>
        </w:rPr>
        <w:fldChar w:fldCharType="separate"/>
      </w:r>
      <w:r w:rsidR="00685D92" w:rsidRPr="00685D92">
        <w:rPr>
          <w:b/>
          <w:i/>
        </w:rPr>
        <w:t xml:space="preserve">Observation </w:t>
      </w:r>
      <w:r w:rsidR="00685D92" w:rsidRPr="00685D92">
        <w:rPr>
          <w:b/>
          <w:i/>
          <w:noProof/>
        </w:rPr>
        <w:t>1.</w:t>
      </w:r>
      <w:r w:rsidR="00685D92" w:rsidRPr="00685D92">
        <w:rPr>
          <w:b/>
          <w:i/>
        </w:rPr>
        <w:t xml:space="preserve"> </w:t>
      </w:r>
      <w:r w:rsidR="00685D92" w:rsidRPr="00685D92">
        <w:rPr>
          <w:b/>
          <w:i/>
          <w:lang w:eastAsia="ko-KR"/>
        </w:rPr>
        <w:t>PSCCH+PSSCH, PSCCH+PSSCH+PSFCH, PSFCH-only transmissions within a slot are necessary to support.</w:t>
      </w:r>
      <w:r w:rsidRPr="009E669D">
        <w:rPr>
          <w:b/>
          <w:i/>
        </w:rPr>
        <w:fldChar w:fldCharType="end"/>
      </w:r>
    </w:p>
    <w:p w14:paraId="3B332EDB" w14:textId="01C64472"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_Ref5190373 \h  \* MERGEFORMAT </w:instrText>
      </w:r>
      <w:r w:rsidRPr="009E669D">
        <w:rPr>
          <w:b/>
          <w:i/>
        </w:rPr>
      </w:r>
      <w:r w:rsidRPr="009E669D">
        <w:rPr>
          <w:b/>
          <w:i/>
        </w:rPr>
        <w:fldChar w:fldCharType="separate"/>
      </w:r>
      <w:r w:rsidR="00685D92" w:rsidRPr="00685D92">
        <w:rPr>
          <w:b/>
          <w:i/>
        </w:rPr>
        <w:t xml:space="preserve">Observation </w:t>
      </w:r>
      <w:r w:rsidR="00685D92" w:rsidRPr="00685D92">
        <w:rPr>
          <w:b/>
          <w:i/>
          <w:noProof/>
        </w:rPr>
        <w:t>2.</w:t>
      </w:r>
      <w:r w:rsidR="00685D92" w:rsidRPr="00685D92">
        <w:rPr>
          <w:b/>
          <w:i/>
        </w:rPr>
        <w:t xml:space="preserve"> Further discussion is needed to </w:t>
      </w:r>
      <w:r w:rsidR="00685D92" w:rsidRPr="00685D92">
        <w:rPr>
          <w:b/>
          <w:i/>
          <w:lang w:eastAsia="ko-KR"/>
        </w:rPr>
        <w:t>further the use cases of PSCCH-only, PSSCH-only, PSCCH+PSFCH, PSSCH+PSFCH transmission.</w:t>
      </w:r>
      <w:r w:rsidRPr="009E669D">
        <w:rPr>
          <w:b/>
          <w:i/>
        </w:rPr>
        <w:fldChar w:fldCharType="end"/>
      </w:r>
    </w:p>
    <w:p w14:paraId="628D0D58" w14:textId="04F4DAC7"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_Ref5190377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1.</w:t>
      </w:r>
      <w:r w:rsidR="00685D92" w:rsidRPr="00685D92">
        <w:rPr>
          <w:b/>
          <w:i/>
        </w:rPr>
        <w:t xml:space="preserve"> Discuss use cases and details of SL slot structures to be supported, e.g., which combinations among PSCCH, PSSCH, PSFCH will be supported.</w:t>
      </w:r>
      <w:r w:rsidRPr="009E669D">
        <w:rPr>
          <w:b/>
          <w:i/>
        </w:rPr>
        <w:fldChar w:fldCharType="end"/>
      </w:r>
    </w:p>
    <w:p w14:paraId="54B6E07A" w14:textId="59E19993" w:rsid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_Ref5190379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2</w:t>
      </w:r>
      <w:r w:rsidR="00685D92" w:rsidRPr="00685D92">
        <w:rPr>
          <w:b/>
          <w:i/>
        </w:rPr>
        <w:t>: NR V2X supports the following</w:t>
      </w:r>
      <w:r w:rsidRPr="009E669D">
        <w:rPr>
          <w:b/>
          <w:i/>
        </w:rPr>
        <w:fldChar w:fldCharType="end"/>
      </w:r>
    </w:p>
    <w:p w14:paraId="6481662D" w14:textId="77777777" w:rsidR="009E669D" w:rsidRPr="0012727A" w:rsidRDefault="009E669D" w:rsidP="009E669D">
      <w:pPr>
        <w:pStyle w:val="ac"/>
        <w:numPr>
          <w:ilvl w:val="0"/>
          <w:numId w:val="48"/>
        </w:numPr>
        <w:spacing w:after="0" w:line="360" w:lineRule="auto"/>
        <w:ind w:left="567" w:hanging="334"/>
        <w:rPr>
          <w:i/>
        </w:rPr>
      </w:pPr>
      <w:r w:rsidRPr="0012727A">
        <w:rPr>
          <w:i/>
        </w:rPr>
        <w:t>256 QAM</w:t>
      </w:r>
    </w:p>
    <w:p w14:paraId="5339A79C" w14:textId="77777777" w:rsidR="009E669D" w:rsidRPr="0012727A" w:rsidRDefault="009E669D" w:rsidP="009E669D">
      <w:pPr>
        <w:pStyle w:val="ac"/>
        <w:numPr>
          <w:ilvl w:val="0"/>
          <w:numId w:val="48"/>
        </w:numPr>
        <w:spacing w:after="0" w:line="360" w:lineRule="auto"/>
        <w:ind w:left="567" w:hanging="334"/>
        <w:rPr>
          <w:i/>
        </w:rPr>
      </w:pPr>
      <w:r w:rsidRPr="0012727A">
        <w:rPr>
          <w:i/>
        </w:rPr>
        <w:t>LDPC for sidelink data, Polar code for SCI, and RM for SFCI. FFS on whether Polar code is used for SFCI.</w:t>
      </w:r>
    </w:p>
    <w:p w14:paraId="65DFEEA6" w14:textId="77777777" w:rsidR="009E669D" w:rsidRPr="00467B42" w:rsidRDefault="009E669D" w:rsidP="009E669D">
      <w:pPr>
        <w:pStyle w:val="ac"/>
        <w:numPr>
          <w:ilvl w:val="0"/>
          <w:numId w:val="48"/>
        </w:numPr>
        <w:spacing w:after="0" w:line="360" w:lineRule="auto"/>
        <w:ind w:left="567" w:hanging="334"/>
        <w:rPr>
          <w:i/>
        </w:rPr>
      </w:pPr>
      <w:r w:rsidRPr="0012727A">
        <w:rPr>
          <w:i/>
        </w:rPr>
        <w:t>A physical layer ID for randomization of scrambling code and DMRS generation</w:t>
      </w:r>
    </w:p>
    <w:p w14:paraId="3D081842" w14:textId="5371233B"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_Ref534628826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3</w:t>
      </w:r>
      <w:r w:rsidR="00685D92" w:rsidRPr="00685D92">
        <w:rPr>
          <w:rFonts w:hint="eastAsia"/>
          <w:b/>
          <w:i/>
        </w:rPr>
        <w:t>:</w:t>
      </w:r>
      <w:r w:rsidR="00685D92" w:rsidRPr="00685D92">
        <w:rPr>
          <w:b/>
          <w:i/>
        </w:rPr>
        <w:t xml:space="preserve"> </w:t>
      </w:r>
      <w:r w:rsidR="00685D92" w:rsidRPr="00685D92">
        <w:rPr>
          <w:rFonts w:eastAsiaTheme="minorEastAsia" w:hint="eastAsia"/>
          <w:b/>
          <w:i/>
          <w:lang w:eastAsia="ko-KR"/>
        </w:rPr>
        <w:t>Discuss</w:t>
      </w:r>
      <w:r w:rsidR="00685D92" w:rsidRPr="00685D92">
        <w:rPr>
          <w:rFonts w:hint="eastAsia"/>
          <w:b/>
          <w:i/>
        </w:rPr>
        <w:t xml:space="preserve"> whether logical slot indexing or physical slot indexing is used in NR sidelink.</w:t>
      </w:r>
      <w:r w:rsidRPr="009E669D">
        <w:rPr>
          <w:b/>
          <w:i/>
        </w:rPr>
        <w:fldChar w:fldCharType="end"/>
      </w:r>
    </w:p>
    <w:p w14:paraId="02F8A86C" w14:textId="6E60FF71"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_Ref534628829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4</w:t>
      </w:r>
      <w:r w:rsidR="00685D92" w:rsidRPr="00685D92">
        <w:rPr>
          <w:b/>
          <w:i/>
        </w:rPr>
        <w:t>: The granularity of resource pool is PRB and slot.</w:t>
      </w:r>
      <w:r w:rsidRPr="009E669D">
        <w:rPr>
          <w:b/>
          <w:i/>
        </w:rPr>
        <w:fldChar w:fldCharType="end"/>
      </w:r>
    </w:p>
    <w:p w14:paraId="259AC284" w14:textId="7B9C3824"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_Ref534628840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5.</w:t>
      </w:r>
      <w:r w:rsidR="00685D92" w:rsidRPr="00685D92">
        <w:rPr>
          <w:b/>
          <w:i/>
        </w:rPr>
        <w:t xml:space="preserve"> Rel-15 NR PDCCH structure is the baseline for PSCCH.</w:t>
      </w:r>
      <w:r w:rsidRPr="009E669D">
        <w:rPr>
          <w:b/>
          <w:i/>
        </w:rPr>
        <w:fldChar w:fldCharType="end"/>
      </w:r>
    </w:p>
    <w:p w14:paraId="531E8A22" w14:textId="5D143A2F"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_Ref534628843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6.</w:t>
      </w:r>
      <w:r w:rsidR="00685D92" w:rsidRPr="00685D92">
        <w:rPr>
          <w:b/>
          <w:i/>
        </w:rPr>
        <w:t xml:space="preserve"> Discuss further whether to support interleaved mapping for PSCCH or not.</w:t>
      </w:r>
      <w:r w:rsidRPr="009E669D">
        <w:rPr>
          <w:b/>
          <w:i/>
        </w:rPr>
        <w:fldChar w:fldCharType="end"/>
      </w:r>
    </w:p>
    <w:p w14:paraId="684ECBE2" w14:textId="3C18C937"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_Ref5190394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7.</w:t>
      </w:r>
      <w:r w:rsidR="00685D92" w:rsidRPr="00685D92">
        <w:rPr>
          <w:b/>
          <w:i/>
        </w:rPr>
        <w:t xml:space="preserve"> </w:t>
      </w:r>
      <w:r w:rsidR="00685D92" w:rsidRPr="00685D92">
        <w:rPr>
          <w:rFonts w:hint="eastAsia"/>
          <w:b/>
          <w:i/>
        </w:rPr>
        <w:t>Discuss the subchannel size and granularity of PSCCH.</w:t>
      </w:r>
      <w:r w:rsidRPr="009E669D">
        <w:rPr>
          <w:b/>
          <w:i/>
        </w:rPr>
        <w:fldChar w:fldCharType="end"/>
      </w:r>
    </w:p>
    <w:p w14:paraId="5E832EE4" w14:textId="6D455B88" w:rsidR="009E669D" w:rsidRPr="009E669D" w:rsidRDefault="009E669D" w:rsidP="009E669D">
      <w:pPr>
        <w:pStyle w:val="Style1"/>
        <w:spacing w:after="0" w:afterAutospacing="0" w:line="360" w:lineRule="auto"/>
        <w:ind w:left="992" w:hangingChars="494" w:hanging="992"/>
        <w:rPr>
          <w:b/>
          <w:i/>
        </w:rPr>
      </w:pPr>
      <w:r w:rsidRPr="009E669D">
        <w:rPr>
          <w:b/>
          <w:i/>
        </w:rPr>
        <w:fldChar w:fldCharType="begin"/>
      </w:r>
      <w:r w:rsidRPr="009E669D">
        <w:rPr>
          <w:b/>
          <w:i/>
        </w:rPr>
        <w:instrText xml:space="preserve"> REF _Ref5190397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8.</w:t>
      </w:r>
      <w:r w:rsidR="00685D92" w:rsidRPr="00685D92">
        <w:rPr>
          <w:b/>
          <w:i/>
        </w:rPr>
        <w:t xml:space="preserve"> </w:t>
      </w:r>
      <w:r w:rsidR="00685D92" w:rsidRPr="00685D92">
        <w:rPr>
          <w:rFonts w:hint="eastAsia"/>
          <w:b/>
          <w:i/>
        </w:rPr>
        <w:t>Discuss further UE behaviour for possible multiple candidate PSCCH resources within subchannel.</w:t>
      </w:r>
      <w:r w:rsidRPr="009E669D">
        <w:rPr>
          <w:b/>
          <w:i/>
        </w:rPr>
        <w:fldChar w:fldCharType="end"/>
      </w:r>
    </w:p>
    <w:p w14:paraId="53ADF063" w14:textId="5D81511C" w:rsidR="009E669D"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_Ref5190400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9.</w:t>
      </w:r>
      <w:r w:rsidR="00685D92" w:rsidRPr="00685D92">
        <w:rPr>
          <w:b/>
          <w:i/>
        </w:rPr>
        <w:t xml:space="preserve"> Discuss first the contents of SCI for different services, and then discuss whether to support two-stage SCI or not.</w:t>
      </w:r>
      <w:r w:rsidRPr="009E669D">
        <w:rPr>
          <w:b/>
          <w:i/>
        </w:rPr>
        <w:fldChar w:fldCharType="end"/>
      </w:r>
    </w:p>
    <w:p w14:paraId="7606EB68" w14:textId="39E57E9E" w:rsidR="009E669D"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_Ref534628849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10.</w:t>
      </w:r>
      <w:r w:rsidR="00685D92" w:rsidRPr="00685D92">
        <w:rPr>
          <w:b/>
          <w:i/>
        </w:rPr>
        <w:t xml:space="preserve"> Rel-15 NR PDSCH </w:t>
      </w:r>
      <w:r w:rsidR="00685D92" w:rsidRPr="00685D92">
        <w:rPr>
          <w:rFonts w:eastAsiaTheme="minorEastAsia" w:hint="eastAsia"/>
          <w:b/>
          <w:i/>
          <w:lang w:eastAsia="ko-KR"/>
        </w:rPr>
        <w:t>design</w:t>
      </w:r>
      <w:r w:rsidR="00685D92" w:rsidRPr="00685D92">
        <w:rPr>
          <w:b/>
          <w:i/>
        </w:rPr>
        <w:t xml:space="preserve"> is the baseline for PSSCH</w:t>
      </w:r>
      <w:r w:rsidRPr="009E669D">
        <w:rPr>
          <w:b/>
          <w:i/>
        </w:rPr>
        <w:fldChar w:fldCharType="end"/>
      </w:r>
    </w:p>
    <w:p w14:paraId="5279EE2B" w14:textId="62BA4F09" w:rsidR="009E669D"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_Ref534628855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11.</w:t>
      </w:r>
      <w:r w:rsidR="00685D92" w:rsidRPr="00685D92">
        <w:rPr>
          <w:b/>
          <w:i/>
        </w:rPr>
        <w:t xml:space="preserve"> Support PSSCH mapping type based on</w:t>
      </w:r>
      <w:r w:rsidR="00685D92" w:rsidRPr="00685D92">
        <w:rPr>
          <w:rFonts w:eastAsiaTheme="minorEastAsia" w:hint="eastAsia"/>
          <w:b/>
          <w:i/>
          <w:lang w:eastAsia="ko-KR"/>
        </w:rPr>
        <w:t xml:space="preserve"> </w:t>
      </w:r>
      <w:r w:rsidR="00685D92" w:rsidRPr="00685D92">
        <w:rPr>
          <w:b/>
          <w:i/>
        </w:rPr>
        <w:t xml:space="preserve">PDSCH mapping type </w:t>
      </w:r>
      <w:r w:rsidR="00685D92" w:rsidRPr="00685D92">
        <w:rPr>
          <w:rFonts w:eastAsiaTheme="minorEastAsia" w:hint="eastAsia"/>
          <w:b/>
          <w:i/>
          <w:lang w:eastAsia="ko-KR"/>
        </w:rPr>
        <w:t>A</w:t>
      </w:r>
      <w:r w:rsidR="00685D92" w:rsidRPr="00685D92">
        <w:rPr>
          <w:b/>
        </w:rPr>
        <w:t>.</w:t>
      </w:r>
      <w:r w:rsidRPr="009E669D">
        <w:rPr>
          <w:b/>
          <w:i/>
        </w:rPr>
        <w:fldChar w:fldCharType="end"/>
      </w:r>
    </w:p>
    <w:p w14:paraId="15EF405A" w14:textId="0765AF93" w:rsidR="009E669D"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_Ref797164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12.</w:t>
      </w:r>
      <w:r w:rsidR="00685D92" w:rsidRPr="00685D92">
        <w:rPr>
          <w:b/>
          <w:i/>
        </w:rPr>
        <w:t xml:space="preserve"> Rel-15 NR PBCH/PDCCH/PDSCH/PUCCH DMRS’s is are the baselines for PSBCH, for PSCCH, for PSSCH, and for PSFCH, respectively.</w:t>
      </w:r>
      <w:r w:rsidRPr="009E669D">
        <w:rPr>
          <w:b/>
          <w:i/>
        </w:rPr>
        <w:fldChar w:fldCharType="end"/>
      </w:r>
    </w:p>
    <w:p w14:paraId="7068F89E" w14:textId="29F1FB0D" w:rsidR="009E669D"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_Ref534628867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13.</w:t>
      </w:r>
      <w:r w:rsidR="00685D92" w:rsidRPr="00685D92">
        <w:rPr>
          <w:b/>
          <w:i/>
        </w:rPr>
        <w:t xml:space="preserve"> NR CSI-RS design is a starting point for design of sidelink RS for sidelink CSI measurement.</w:t>
      </w:r>
      <w:r w:rsidRPr="009E669D">
        <w:rPr>
          <w:b/>
          <w:i/>
        </w:rPr>
        <w:fldChar w:fldCharType="end"/>
      </w:r>
    </w:p>
    <w:p w14:paraId="03B427C8" w14:textId="301B5AFC" w:rsidR="009E669D" w:rsidRPr="009E669D" w:rsidRDefault="009E669D" w:rsidP="009E669D">
      <w:pPr>
        <w:pStyle w:val="Style1"/>
        <w:spacing w:after="120" w:line="360" w:lineRule="auto"/>
        <w:ind w:left="992" w:hangingChars="494" w:hanging="992"/>
        <w:rPr>
          <w:b/>
          <w:i/>
        </w:rPr>
      </w:pPr>
      <w:r w:rsidRPr="009E669D">
        <w:rPr>
          <w:b/>
          <w:i/>
        </w:rPr>
        <w:fldChar w:fldCharType="begin"/>
      </w:r>
      <w:r w:rsidRPr="009E669D">
        <w:rPr>
          <w:b/>
          <w:i/>
        </w:rPr>
        <w:instrText xml:space="preserve"> REF _Ref895209 \h  \* MERGEFORMAT </w:instrText>
      </w:r>
      <w:r w:rsidRPr="009E669D">
        <w:rPr>
          <w:b/>
          <w:i/>
        </w:rPr>
      </w:r>
      <w:r w:rsidRPr="009E669D">
        <w:rPr>
          <w:b/>
          <w:i/>
        </w:rPr>
        <w:fldChar w:fldCharType="separate"/>
      </w:r>
      <w:r w:rsidR="00685D92" w:rsidRPr="00685D92">
        <w:rPr>
          <w:b/>
          <w:i/>
        </w:rPr>
        <w:t xml:space="preserve">Proposal </w:t>
      </w:r>
      <w:r w:rsidR="00685D92" w:rsidRPr="00685D92">
        <w:rPr>
          <w:b/>
          <w:i/>
          <w:noProof/>
        </w:rPr>
        <w:t>14.</w:t>
      </w:r>
      <w:r w:rsidR="00685D92" w:rsidRPr="00685D92">
        <w:rPr>
          <w:b/>
          <w:i/>
        </w:rPr>
        <w:t xml:space="preserve"> Preamble for AGC is transparent to receiving UEs.</w:t>
      </w:r>
      <w:r w:rsidRPr="009E669D">
        <w:rPr>
          <w:b/>
          <w:i/>
        </w:rPr>
        <w:fldChar w:fldCharType="end"/>
      </w:r>
    </w:p>
    <w:p w14:paraId="177A9BB3" w14:textId="77777777" w:rsidR="008F19D4" w:rsidRPr="009426B4" w:rsidRDefault="008F19D4" w:rsidP="0023169C">
      <w:pPr>
        <w:spacing w:after="0" w:line="360" w:lineRule="auto"/>
        <w:rPr>
          <w:i/>
          <w:u w:val="single"/>
        </w:rPr>
      </w:pPr>
    </w:p>
    <w:p w14:paraId="55B3CE02" w14:textId="77777777" w:rsidR="008F19D4" w:rsidRPr="00CB2496" w:rsidRDefault="008F19D4" w:rsidP="0023169C">
      <w:pPr>
        <w:pStyle w:val="1"/>
        <w:numPr>
          <w:ilvl w:val="0"/>
          <w:numId w:val="0"/>
        </w:numPr>
        <w:spacing w:before="0" w:after="120" w:line="360" w:lineRule="auto"/>
        <w:rPr>
          <w:rFonts w:eastAsia="SimSun"/>
          <w:lang w:val="pt-BR" w:eastAsia="zh-CN"/>
        </w:rPr>
      </w:pPr>
      <w:r w:rsidRPr="00CB2496">
        <w:rPr>
          <w:rFonts w:eastAsia="바탕"/>
          <w:lang w:val="pt-BR" w:eastAsia="ko-KR"/>
        </w:rPr>
        <w:t>References</w:t>
      </w:r>
    </w:p>
    <w:p w14:paraId="6DF31477" w14:textId="502F8CC6" w:rsidR="008F19D4" w:rsidRPr="00CB2496" w:rsidRDefault="008F19D4" w:rsidP="0023169C">
      <w:pPr>
        <w:spacing w:after="0" w:line="360" w:lineRule="auto"/>
        <w:rPr>
          <w:lang w:val="fi-FI"/>
        </w:rPr>
      </w:pPr>
      <w:bookmarkStart w:id="24" w:name="_Ref462779233"/>
      <w:r w:rsidRPr="00CB2496">
        <w:rPr>
          <w:rFonts w:hint="eastAsia"/>
          <w:lang w:val="fi-FI"/>
        </w:rPr>
        <w:t xml:space="preserve">[1] </w:t>
      </w:r>
      <w:bookmarkStart w:id="25" w:name="_Ref521501348"/>
      <w:r w:rsidR="00097FD3" w:rsidRPr="00097FD3">
        <w:rPr>
          <w:rFonts w:eastAsia="맑은 고딕"/>
          <w:lang w:eastAsia="ko-KR"/>
        </w:rPr>
        <w:t>RP-190766</w:t>
      </w:r>
      <w:r w:rsidR="00AF0B2E" w:rsidRPr="008D2CB8">
        <w:rPr>
          <w:rFonts w:eastAsia="맑은 고딕"/>
          <w:lang w:eastAsia="ko-KR"/>
        </w:rPr>
        <w:t>, “</w:t>
      </w:r>
      <w:r w:rsidR="00097FD3">
        <w:rPr>
          <w:rFonts w:eastAsia="맑은 고딕"/>
          <w:lang w:eastAsia="ko-KR"/>
        </w:rPr>
        <w:t xml:space="preserve">New WID on </w:t>
      </w:r>
      <w:r w:rsidR="00097FD3" w:rsidRPr="00097FD3">
        <w:rPr>
          <w:rFonts w:eastAsia="맑은 고딕"/>
          <w:lang w:eastAsia="ko-KR"/>
        </w:rPr>
        <w:t>5G V2X with NR sidelink</w:t>
      </w:r>
      <w:r w:rsidR="00A621B6">
        <w:rPr>
          <w:rFonts w:eastAsia="맑은 고딕"/>
          <w:lang w:eastAsia="ko-KR"/>
        </w:rPr>
        <w:t>,</w:t>
      </w:r>
      <w:r w:rsidR="00AF0B2E" w:rsidRPr="008D2CB8">
        <w:rPr>
          <w:rFonts w:eastAsia="맑은 고딕"/>
          <w:lang w:eastAsia="ko-KR"/>
        </w:rPr>
        <w:t>”</w:t>
      </w:r>
      <w:bookmarkEnd w:id="25"/>
      <w:r w:rsidR="00AF0B2E">
        <w:rPr>
          <w:rFonts w:eastAsia="맑은 고딕"/>
          <w:lang w:eastAsia="ko-KR"/>
        </w:rPr>
        <w:t xml:space="preserve"> </w:t>
      </w:r>
      <w:r w:rsidR="00097FD3">
        <w:rPr>
          <w:rFonts w:eastAsia="맑은 고딕"/>
          <w:lang w:eastAsia="ko-KR"/>
        </w:rPr>
        <w:t>Mar</w:t>
      </w:r>
      <w:r w:rsidR="00AF0B2E">
        <w:rPr>
          <w:rFonts w:eastAsia="맑은 고딕"/>
          <w:lang w:eastAsia="ko-KR"/>
        </w:rPr>
        <w:t>. 201</w:t>
      </w:r>
      <w:r w:rsidR="00097FD3">
        <w:rPr>
          <w:rFonts w:eastAsia="맑은 고딕"/>
          <w:lang w:eastAsia="ko-KR"/>
        </w:rPr>
        <w:t>9</w:t>
      </w:r>
      <w:r w:rsidR="00A621B6">
        <w:rPr>
          <w:rFonts w:eastAsia="맑은 고딕"/>
          <w:lang w:eastAsia="ko-KR"/>
        </w:rPr>
        <w:t>.</w:t>
      </w:r>
    </w:p>
    <w:bookmarkEnd w:id="24"/>
    <w:p w14:paraId="21650F18" w14:textId="091870C0" w:rsidR="008F19D4" w:rsidRDefault="008F19D4" w:rsidP="0023169C">
      <w:pPr>
        <w:spacing w:after="0" w:line="360" w:lineRule="auto"/>
        <w:rPr>
          <w:rFonts w:eastAsiaTheme="minorEastAsia"/>
          <w:lang w:val="fi-FI" w:eastAsia="ko-KR"/>
        </w:rPr>
      </w:pPr>
      <w:r w:rsidRPr="00CB2496">
        <w:rPr>
          <w:rFonts w:hint="eastAsia"/>
          <w:lang w:val="fi-FI"/>
        </w:rPr>
        <w:t xml:space="preserve">[2] </w:t>
      </w:r>
      <w:r w:rsidR="00A621B6" w:rsidRPr="00A621B6">
        <w:rPr>
          <w:lang w:val="fi-FI"/>
        </w:rPr>
        <w:t>3GPP TR 38.</w:t>
      </w:r>
      <w:r w:rsidR="00A621B6" w:rsidRPr="00341E31">
        <w:rPr>
          <w:rFonts w:eastAsiaTheme="minorEastAsia"/>
          <w:lang w:val="fi-FI" w:eastAsia="ko-KR"/>
        </w:rPr>
        <w:t>885 V2.0.0</w:t>
      </w:r>
      <w:r w:rsidRPr="00341E31">
        <w:rPr>
          <w:rFonts w:eastAsiaTheme="minorEastAsia" w:hint="eastAsia"/>
          <w:lang w:val="fi-FI" w:eastAsia="ko-KR"/>
        </w:rPr>
        <w:t xml:space="preserve">, </w:t>
      </w:r>
      <w:r w:rsidRPr="00341E31">
        <w:rPr>
          <w:rFonts w:eastAsiaTheme="minorEastAsia"/>
          <w:lang w:val="fi-FI" w:eastAsia="ko-KR"/>
        </w:rPr>
        <w:t>“</w:t>
      </w:r>
      <w:r w:rsidR="00A621B6" w:rsidRPr="00341E31">
        <w:rPr>
          <w:rFonts w:eastAsiaTheme="minorEastAsia"/>
          <w:lang w:val="fi-FI" w:eastAsia="ko-KR"/>
        </w:rPr>
        <w:t xml:space="preserve"> Study on Vehicle-to-Everything,</w:t>
      </w:r>
      <w:r w:rsidRPr="00341E31">
        <w:rPr>
          <w:rFonts w:eastAsiaTheme="minorEastAsia"/>
          <w:lang w:val="fi-FI" w:eastAsia="ko-KR"/>
        </w:rPr>
        <w:t>”</w:t>
      </w:r>
      <w:r w:rsidR="00A621B6" w:rsidRPr="00341E31">
        <w:rPr>
          <w:rFonts w:eastAsiaTheme="minorEastAsia"/>
          <w:lang w:val="fi-FI" w:eastAsia="ko-KR"/>
        </w:rPr>
        <w:t xml:space="preserve"> Mar. 2019.</w:t>
      </w:r>
    </w:p>
    <w:p w14:paraId="3E12908E" w14:textId="6CC96B8B" w:rsidR="00151E04" w:rsidRPr="00226729" w:rsidRDefault="00151E04" w:rsidP="0023169C">
      <w:pPr>
        <w:spacing w:after="0" w:line="360" w:lineRule="auto"/>
        <w:rPr>
          <w:rFonts w:eastAsiaTheme="minorEastAsia"/>
          <w:lang w:val="fi-FI" w:eastAsia="ko-KR"/>
        </w:rPr>
      </w:pPr>
      <w:r>
        <w:rPr>
          <w:rFonts w:eastAsiaTheme="minorEastAsia" w:hint="eastAsia"/>
          <w:lang w:val="fi-FI" w:eastAsia="ko-KR"/>
        </w:rPr>
        <w:lastRenderedPageBreak/>
        <w:t>[3] R1-190</w:t>
      </w:r>
      <w:r w:rsidR="00341E31">
        <w:rPr>
          <w:rFonts w:eastAsiaTheme="minorEastAsia" w:hint="eastAsia"/>
          <w:lang w:val="fi-FI" w:eastAsia="ko-KR"/>
        </w:rPr>
        <w:t>4432</w:t>
      </w:r>
      <w:r>
        <w:rPr>
          <w:rFonts w:eastAsiaTheme="minorEastAsia" w:hint="eastAsia"/>
          <w:lang w:val="fi-FI" w:eastAsia="ko-KR"/>
        </w:rPr>
        <w:t xml:space="preserve">, </w:t>
      </w:r>
      <w:r w:rsidRPr="00341E31">
        <w:rPr>
          <w:rFonts w:eastAsiaTheme="minorEastAsia"/>
          <w:lang w:val="fi-FI" w:eastAsia="ko-KR"/>
        </w:rPr>
        <w:t>“</w:t>
      </w:r>
      <w:r>
        <w:rPr>
          <w:rFonts w:eastAsiaTheme="minorEastAsia" w:hint="eastAsia"/>
          <w:lang w:val="fi-FI" w:eastAsia="ko-KR"/>
        </w:rPr>
        <w:t>On sidelink feedback channel format</w:t>
      </w:r>
      <w:r w:rsidR="00341E31">
        <w:rPr>
          <w:rFonts w:eastAsiaTheme="minorEastAsia" w:hint="eastAsia"/>
          <w:lang w:val="fi-FI" w:eastAsia="ko-KR"/>
        </w:rPr>
        <w:t>,</w:t>
      </w:r>
      <w:r>
        <w:rPr>
          <w:rFonts w:eastAsiaTheme="minorEastAsia"/>
          <w:lang w:val="fi-FI" w:eastAsia="ko-KR"/>
        </w:rPr>
        <w:t>”</w:t>
      </w:r>
      <w:r>
        <w:rPr>
          <w:rFonts w:eastAsiaTheme="minorEastAsia" w:hint="eastAsia"/>
          <w:lang w:val="fi-FI" w:eastAsia="ko-KR"/>
        </w:rPr>
        <w:t xml:space="preserve"> RAN1#96</w:t>
      </w:r>
      <w:r w:rsidR="00341E31">
        <w:rPr>
          <w:rFonts w:eastAsiaTheme="minorEastAsia" w:hint="eastAsia"/>
          <w:lang w:val="fi-FI" w:eastAsia="ko-KR"/>
        </w:rPr>
        <w:t>bis</w:t>
      </w:r>
      <w:r>
        <w:rPr>
          <w:rFonts w:eastAsiaTheme="minorEastAsia" w:hint="eastAsia"/>
          <w:lang w:val="fi-FI" w:eastAsia="ko-KR"/>
        </w:rPr>
        <w:t xml:space="preserve">, Samsung </w:t>
      </w:r>
    </w:p>
    <w:p w14:paraId="7C753005" w14:textId="6F108B91" w:rsidR="00BF0897" w:rsidRPr="00341E31" w:rsidRDefault="00BF0897" w:rsidP="00BF0897">
      <w:pPr>
        <w:spacing w:after="0" w:line="360" w:lineRule="auto"/>
        <w:rPr>
          <w:rFonts w:eastAsiaTheme="minorEastAsia"/>
          <w:lang w:val="fi-FI" w:eastAsia="ko-KR"/>
        </w:rPr>
      </w:pPr>
      <w:r w:rsidRPr="00341E31">
        <w:rPr>
          <w:rFonts w:eastAsiaTheme="minorEastAsia" w:hint="eastAsia"/>
          <w:lang w:val="fi-FI" w:eastAsia="ko-KR"/>
        </w:rPr>
        <w:t>[</w:t>
      </w:r>
      <w:r w:rsidR="00151E04">
        <w:rPr>
          <w:rFonts w:eastAsiaTheme="minorEastAsia" w:hint="eastAsia"/>
          <w:lang w:val="fi-FI" w:eastAsia="ko-KR"/>
        </w:rPr>
        <w:t>4</w:t>
      </w:r>
      <w:r w:rsidRPr="00341E31">
        <w:rPr>
          <w:rFonts w:eastAsiaTheme="minorEastAsia" w:hint="eastAsia"/>
          <w:lang w:val="fi-FI" w:eastAsia="ko-KR"/>
        </w:rPr>
        <w:t xml:space="preserve">] </w:t>
      </w:r>
      <w:r w:rsidRPr="00341E31">
        <w:rPr>
          <w:rFonts w:eastAsiaTheme="minorEastAsia"/>
          <w:lang w:val="fi-FI" w:eastAsia="ko-KR"/>
        </w:rPr>
        <w:t>R1-19</w:t>
      </w:r>
      <w:r w:rsidR="00614443" w:rsidRPr="00341E31">
        <w:rPr>
          <w:rFonts w:eastAsiaTheme="minorEastAsia"/>
          <w:lang w:val="fi-FI" w:eastAsia="ko-KR"/>
        </w:rPr>
        <w:t>0</w:t>
      </w:r>
      <w:r w:rsidR="00341E31" w:rsidRPr="00341E31">
        <w:rPr>
          <w:rFonts w:eastAsiaTheme="minorEastAsia" w:hint="eastAsia"/>
          <w:lang w:val="fi-FI" w:eastAsia="ko-KR"/>
        </w:rPr>
        <w:t>4429</w:t>
      </w:r>
      <w:r w:rsidRPr="00341E31">
        <w:rPr>
          <w:rFonts w:eastAsiaTheme="minorEastAsia"/>
          <w:lang w:val="fi-FI" w:eastAsia="ko-KR"/>
        </w:rPr>
        <w:t>, “On AGC settling issues with evaluation results for NR V2X</w:t>
      </w:r>
      <w:r w:rsidR="00341E31" w:rsidRPr="00341E31">
        <w:rPr>
          <w:rFonts w:eastAsiaTheme="minorEastAsia" w:hint="eastAsia"/>
          <w:lang w:val="fi-FI" w:eastAsia="ko-KR"/>
        </w:rPr>
        <w:t>,</w:t>
      </w:r>
      <w:r w:rsidRPr="00341E31">
        <w:rPr>
          <w:rFonts w:eastAsiaTheme="minorEastAsia"/>
          <w:lang w:val="fi-FI" w:eastAsia="ko-KR"/>
        </w:rPr>
        <w:t>”</w:t>
      </w:r>
      <w:r w:rsidR="00614443" w:rsidRPr="00341E31">
        <w:rPr>
          <w:rFonts w:eastAsiaTheme="minorEastAsia"/>
          <w:lang w:val="fi-FI" w:eastAsia="ko-KR"/>
        </w:rPr>
        <w:t xml:space="preserve"> RAN1#96</w:t>
      </w:r>
      <w:r w:rsidR="00341E31" w:rsidRPr="00341E31">
        <w:rPr>
          <w:rFonts w:eastAsiaTheme="minorEastAsia" w:hint="eastAsia"/>
          <w:lang w:val="fi-FI" w:eastAsia="ko-KR"/>
        </w:rPr>
        <w:t>bis</w:t>
      </w:r>
      <w:r w:rsidR="00614443" w:rsidRPr="00341E31">
        <w:rPr>
          <w:rFonts w:eastAsiaTheme="minorEastAsia"/>
          <w:lang w:val="fi-FI" w:eastAsia="ko-KR"/>
        </w:rPr>
        <w:t>, S</w:t>
      </w:r>
      <w:r w:rsidR="00614443" w:rsidRPr="00341E31">
        <w:rPr>
          <w:rFonts w:eastAsiaTheme="minorEastAsia" w:hint="eastAsia"/>
          <w:lang w:val="fi-FI" w:eastAsia="ko-KR"/>
        </w:rPr>
        <w:t>amsung</w:t>
      </w:r>
    </w:p>
    <w:p w14:paraId="15C2886F" w14:textId="35D007A0" w:rsidR="00E461B1" w:rsidRPr="00341E31" w:rsidRDefault="00E461B1" w:rsidP="00BF0897">
      <w:pPr>
        <w:spacing w:after="0" w:line="360" w:lineRule="auto"/>
        <w:rPr>
          <w:rFonts w:eastAsiaTheme="minorEastAsia"/>
          <w:lang w:val="fi-FI" w:eastAsia="ko-KR"/>
        </w:rPr>
      </w:pPr>
      <w:r w:rsidRPr="00341E31">
        <w:rPr>
          <w:rFonts w:eastAsiaTheme="minorEastAsia" w:hint="eastAsia"/>
          <w:lang w:val="fi-FI" w:eastAsia="ko-KR"/>
        </w:rPr>
        <w:t>[5]</w:t>
      </w:r>
      <w:r w:rsidRPr="00341E31">
        <w:rPr>
          <w:rFonts w:eastAsiaTheme="minorEastAsia"/>
          <w:lang w:val="fi-FI" w:eastAsia="ko-KR"/>
        </w:rPr>
        <w:t xml:space="preserve"> R1-19</w:t>
      </w:r>
      <w:r>
        <w:rPr>
          <w:rFonts w:eastAsiaTheme="minorEastAsia" w:hint="eastAsia"/>
          <w:lang w:val="fi-FI" w:eastAsia="ko-KR"/>
        </w:rPr>
        <w:t>04431</w:t>
      </w:r>
      <w:r w:rsidRPr="00341E31">
        <w:rPr>
          <w:rFonts w:eastAsiaTheme="minorEastAsia"/>
          <w:lang w:val="fi-FI" w:eastAsia="ko-KR"/>
        </w:rPr>
        <w:t>,</w:t>
      </w:r>
      <w:r>
        <w:rPr>
          <w:rFonts w:eastAsiaTheme="minorEastAsia" w:hint="eastAsia"/>
          <w:lang w:val="fi-FI" w:eastAsia="ko-KR"/>
        </w:rPr>
        <w:t xml:space="preserve"> </w:t>
      </w:r>
      <w:r w:rsidR="00E720D4" w:rsidRPr="00341E31">
        <w:rPr>
          <w:rFonts w:eastAsiaTheme="minorEastAsia"/>
          <w:lang w:val="fi-FI" w:eastAsia="ko-KR"/>
        </w:rPr>
        <w:t>“</w:t>
      </w:r>
      <w:r>
        <w:rPr>
          <w:rFonts w:eastAsiaTheme="minorEastAsia" w:hint="eastAsia"/>
          <w:lang w:val="fi-FI" w:eastAsia="ko-KR"/>
        </w:rPr>
        <w:t>On DMRS Design for NR V2X,</w:t>
      </w:r>
      <w:r>
        <w:rPr>
          <w:rFonts w:eastAsiaTheme="minorEastAsia"/>
          <w:lang w:val="fi-FI" w:eastAsia="ko-KR"/>
        </w:rPr>
        <w:t>”</w:t>
      </w:r>
      <w:r>
        <w:rPr>
          <w:rFonts w:eastAsiaTheme="minorEastAsia" w:hint="eastAsia"/>
          <w:lang w:val="fi-FI" w:eastAsia="ko-KR"/>
        </w:rPr>
        <w:t xml:space="preserve"> </w:t>
      </w:r>
      <w:r w:rsidR="00341E31">
        <w:rPr>
          <w:rFonts w:eastAsiaTheme="minorEastAsia" w:hint="eastAsia"/>
          <w:lang w:val="fi-FI" w:eastAsia="ko-KR"/>
        </w:rPr>
        <w:t xml:space="preserve">RAN1#96bis, </w:t>
      </w:r>
      <w:r>
        <w:rPr>
          <w:rFonts w:eastAsiaTheme="minorEastAsia" w:hint="eastAsia"/>
          <w:lang w:val="fi-FI" w:eastAsia="ko-KR"/>
        </w:rPr>
        <w:t>Samsung</w:t>
      </w:r>
    </w:p>
    <w:sectPr w:rsidR="00E461B1" w:rsidRPr="00341E31"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A6748" w14:textId="77777777" w:rsidR="001C01C3" w:rsidRPr="00C47AD2" w:rsidRDefault="001C01C3">
      <w:pPr>
        <w:rPr>
          <w:rFonts w:ascii="Arial" w:hAnsi="Arial"/>
          <w:sz w:val="12"/>
        </w:rPr>
      </w:pPr>
      <w:r>
        <w:separator/>
      </w:r>
    </w:p>
  </w:endnote>
  <w:endnote w:type="continuationSeparator" w:id="0">
    <w:p w14:paraId="4206EA5A" w14:textId="77777777" w:rsidR="001C01C3" w:rsidRPr="00C47AD2" w:rsidRDefault="001C01C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D0CD9" w:rsidRDefault="005D0CD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D0CD9" w:rsidRDefault="005D0CD9"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D1FD54D" w:rsidR="005D0CD9" w:rsidRDefault="005D0CD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85D92">
      <w:rPr>
        <w:rStyle w:val="aff0"/>
      </w:rPr>
      <w:t>5</w:t>
    </w:r>
    <w:r>
      <w:rPr>
        <w:rStyle w:val="aff0"/>
      </w:rPr>
      <w:fldChar w:fldCharType="end"/>
    </w:r>
  </w:p>
  <w:p w14:paraId="627E69E3" w14:textId="77777777" w:rsidR="005D0CD9" w:rsidRDefault="005D0CD9"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7CB35" w14:textId="77777777" w:rsidR="001C01C3" w:rsidRPr="00C47AD2" w:rsidRDefault="001C01C3">
      <w:pPr>
        <w:rPr>
          <w:rFonts w:ascii="Arial" w:hAnsi="Arial"/>
          <w:sz w:val="12"/>
        </w:rPr>
      </w:pPr>
      <w:r>
        <w:separator/>
      </w:r>
    </w:p>
  </w:footnote>
  <w:footnote w:type="continuationSeparator" w:id="0">
    <w:p w14:paraId="37A2BB3F" w14:textId="77777777" w:rsidR="001C01C3" w:rsidRPr="00C47AD2" w:rsidRDefault="001C01C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D0CD9" w:rsidRDefault="005D0CD9">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14578"/>
    <w:multiLevelType w:val="hybridMultilevel"/>
    <w:tmpl w:val="882A1A56"/>
    <w:lvl w:ilvl="0" w:tplc="FFFFFFFF">
      <w:start w:val="1"/>
      <w:numFmt w:val="bullet"/>
      <w:lvlText w:val=""/>
      <w:lvlJc w:val="left"/>
      <w:pPr>
        <w:ind w:left="800" w:hanging="400"/>
      </w:pPr>
      <w:rPr>
        <w:rFonts w:ascii="Symbol" w:hAnsi="Symbol" w:hint="default"/>
      </w:rPr>
    </w:lvl>
    <w:lvl w:ilvl="1" w:tplc="118EE8C6">
      <w:numFmt w:val="bullet"/>
      <w:lvlText w:val="-"/>
      <w:lvlJc w:val="left"/>
      <w:pPr>
        <w:ind w:left="1200" w:hanging="400"/>
      </w:pPr>
      <w:rPr>
        <w:rFonts w:ascii="Times New Roman" w:eastAsia="Times New Roman"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2E1DE5"/>
    <w:multiLevelType w:val="hybridMultilevel"/>
    <w:tmpl w:val="370E5C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3E3521"/>
    <w:multiLevelType w:val="hybridMultilevel"/>
    <w:tmpl w:val="F18C52AA"/>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E16991"/>
    <w:multiLevelType w:val="hybridMultilevel"/>
    <w:tmpl w:val="369A36C8"/>
    <w:lvl w:ilvl="0" w:tplc="EFFE7C04">
      <w:start w:val="1"/>
      <w:numFmt w:val="bullet"/>
      <w:lvlText w:val="•"/>
      <w:lvlJc w:val="left"/>
      <w:pPr>
        <w:ind w:left="1790" w:hanging="990"/>
      </w:pPr>
      <w:rPr>
        <w:rFonts w:ascii="바탕" w:eastAsia="바탕" w:hAnsi="바탕"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2E427C"/>
    <w:multiLevelType w:val="hybridMultilevel"/>
    <w:tmpl w:val="96388428"/>
    <w:lvl w:ilvl="0" w:tplc="4C5AAC9E">
      <w:numFmt w:val="bullet"/>
      <w:lvlText w:val="–"/>
      <w:lvlJc w:val="left"/>
      <w:pPr>
        <w:ind w:left="1390" w:hanging="990"/>
      </w:pPr>
      <w:rPr>
        <w:rFonts w:ascii="MS Mincho" w:eastAsia="MS Mincho" w:hAnsi="MS Mincho"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943AE8"/>
    <w:multiLevelType w:val="hybridMultilevel"/>
    <w:tmpl w:val="4190AC10"/>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EF03B12"/>
    <w:multiLevelType w:val="hybridMultilevel"/>
    <w:tmpl w:val="DEA4BCCA"/>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6CAE"/>
    <w:multiLevelType w:val="hybridMultilevel"/>
    <w:tmpl w:val="3A70287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B61A61"/>
    <w:multiLevelType w:val="hybridMultilevel"/>
    <w:tmpl w:val="5790B18C"/>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B306B8"/>
    <w:multiLevelType w:val="hybridMultilevel"/>
    <w:tmpl w:val="CA7C9D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042317F"/>
    <w:multiLevelType w:val="hybridMultilevel"/>
    <w:tmpl w:val="33C8D6A8"/>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3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5" w15:restartNumberingAfterBreak="0">
    <w:nsid w:val="59FA0AB6"/>
    <w:multiLevelType w:val="hybridMultilevel"/>
    <w:tmpl w:val="2A684AD2"/>
    <w:lvl w:ilvl="0" w:tplc="4C5AAC9E">
      <w:numFmt w:val="bullet"/>
      <w:lvlText w:val="–"/>
      <w:lvlJc w:val="left"/>
      <w:pPr>
        <w:ind w:left="1790" w:hanging="990"/>
      </w:pPr>
      <w:rPr>
        <w:rFonts w:ascii="MS Mincho" w:eastAsia="MS Mincho" w:hAnsi="MS Mincho"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5D0C71C0"/>
    <w:multiLevelType w:val="hybridMultilevel"/>
    <w:tmpl w:val="36F817CE"/>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734A6"/>
    <w:multiLevelType w:val="hybridMultilevel"/>
    <w:tmpl w:val="6FEADCC8"/>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D56023"/>
    <w:multiLevelType w:val="hybridMultilevel"/>
    <w:tmpl w:val="BD1447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9D0B43"/>
    <w:multiLevelType w:val="hybridMultilevel"/>
    <w:tmpl w:val="6B9E1CA2"/>
    <w:lvl w:ilvl="0" w:tplc="9CC47254">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45" w15:restartNumberingAfterBreak="0">
    <w:nsid w:val="7BAE1D81"/>
    <w:multiLevelType w:val="hybridMultilevel"/>
    <w:tmpl w:val="267E1C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B3560"/>
    <w:multiLevelType w:val="hybridMultilevel"/>
    <w:tmpl w:val="C562BF0C"/>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7"/>
  </w:num>
  <w:num w:numId="6">
    <w:abstractNumId w:val="48"/>
  </w:num>
  <w:num w:numId="7">
    <w:abstractNumId w:val="29"/>
  </w:num>
  <w:num w:numId="8">
    <w:abstractNumId w:val="25"/>
  </w:num>
  <w:num w:numId="9">
    <w:abstractNumId w:val="43"/>
  </w:num>
  <w:num w:numId="10">
    <w:abstractNumId w:val="4"/>
  </w:num>
  <w:num w:numId="11">
    <w:abstractNumId w:val="8"/>
  </w:num>
  <w:num w:numId="12">
    <w:abstractNumId w:val="2"/>
  </w:num>
  <w:num w:numId="13">
    <w:abstractNumId w:val="46"/>
  </w:num>
  <w:num w:numId="14">
    <w:abstractNumId w:val="34"/>
  </w:num>
  <w:num w:numId="15">
    <w:abstractNumId w:val="20"/>
  </w:num>
  <w:num w:numId="16">
    <w:abstractNumId w:val="22"/>
  </w:num>
  <w:num w:numId="17">
    <w:abstractNumId w:val="30"/>
  </w:num>
  <w:num w:numId="18">
    <w:abstractNumId w:val="12"/>
  </w:num>
  <w:num w:numId="19">
    <w:abstractNumId w:val="37"/>
  </w:num>
  <w:num w:numId="20">
    <w:abstractNumId w:val="39"/>
  </w:num>
  <w:num w:numId="21">
    <w:abstractNumId w:val="28"/>
  </w:num>
  <w:num w:numId="22">
    <w:abstractNumId w:val="7"/>
  </w:num>
  <w:num w:numId="23">
    <w:abstractNumId w:val="32"/>
  </w:num>
  <w:num w:numId="24">
    <w:abstractNumId w:val="23"/>
  </w:num>
  <w:num w:numId="25">
    <w:abstractNumId w:val="10"/>
  </w:num>
  <w:num w:numId="26">
    <w:abstractNumId w:val="38"/>
  </w:num>
  <w:num w:numId="27">
    <w:abstractNumId w:val="33"/>
  </w:num>
  <w:num w:numId="28">
    <w:abstractNumId w:val="18"/>
  </w:num>
  <w:num w:numId="29">
    <w:abstractNumId w:val="44"/>
  </w:num>
  <w:num w:numId="30">
    <w:abstractNumId w:val="41"/>
  </w:num>
  <w:num w:numId="31">
    <w:abstractNumId w:val="1"/>
  </w:num>
  <w:num w:numId="32">
    <w:abstractNumId w:val="40"/>
  </w:num>
  <w:num w:numId="33">
    <w:abstractNumId w:val="21"/>
  </w:num>
  <w:num w:numId="34">
    <w:abstractNumId w:val="47"/>
  </w:num>
  <w:num w:numId="35">
    <w:abstractNumId w:val="11"/>
  </w:num>
  <w:num w:numId="36">
    <w:abstractNumId w:val="36"/>
  </w:num>
  <w:num w:numId="37">
    <w:abstractNumId w:val="16"/>
  </w:num>
  <w:num w:numId="38">
    <w:abstractNumId w:val="3"/>
  </w:num>
  <w:num w:numId="39">
    <w:abstractNumId w:val="24"/>
  </w:num>
  <w:num w:numId="40">
    <w:abstractNumId w:val="31"/>
  </w:num>
  <w:num w:numId="41">
    <w:abstractNumId w:val="14"/>
  </w:num>
  <w:num w:numId="42">
    <w:abstractNumId w:val="19"/>
  </w:num>
  <w:num w:numId="43">
    <w:abstractNumId w:val="5"/>
  </w:num>
  <w:num w:numId="44">
    <w:abstractNumId w:val="6"/>
  </w:num>
  <w:num w:numId="45">
    <w:abstractNumId w:val="45"/>
  </w:num>
  <w:num w:numId="46">
    <w:abstractNumId w:val="13"/>
  </w:num>
  <w:num w:numId="47">
    <w:abstractNumId w:val="35"/>
  </w:num>
  <w:num w:numId="48">
    <w:abstractNumId w:val="9"/>
  </w:num>
  <w:num w:numId="49">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2C6"/>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9"/>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9"/>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9"/>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9"/>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Microsoft_Visio_2003-2010____.vsd"/><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E8B63-358F-4293-8168-B536131B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922</TotalTime>
  <Pages>8</Pages>
  <Words>2462</Words>
  <Characters>14040</Characters>
  <Application>Microsoft Office Word</Application>
  <DocSecurity>0</DocSecurity>
  <Lines>117</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54</cp:revision>
  <cp:lastPrinted>2010-03-24T01:20:00Z</cp:lastPrinted>
  <dcterms:created xsi:type="dcterms:W3CDTF">2019-02-15T06:09:00Z</dcterms:created>
  <dcterms:modified xsi:type="dcterms:W3CDTF">2019-04-03T04:29:00Z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